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893" w:rsidRPr="00192BB4" w:rsidRDefault="00C64893" w:rsidP="00C64893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C64893" w:rsidRDefault="00C64893" w:rsidP="00C64893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>
        <w:rPr>
          <w:rFonts w:ascii="Arial" w:hAnsi="Arial" w:cs="Arial"/>
          <w:b/>
          <w:color w:val="000000"/>
          <w:sz w:val="36"/>
          <w:szCs w:val="30"/>
        </w:rPr>
        <w:t>„DRUHÝ“ ŽIVOT JANA ŽIŽKY</w:t>
      </w:r>
    </w:p>
    <w:p w:rsidR="00C64893" w:rsidRDefault="00C64893" w:rsidP="00C64893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>
        <w:rPr>
          <w:rFonts w:ascii="Arial" w:hAnsi="Arial" w:cs="Arial"/>
          <w:b/>
          <w:color w:val="000000"/>
          <w:sz w:val="36"/>
          <w:szCs w:val="30"/>
        </w:rPr>
        <w:t>24. 5. – 24</w:t>
      </w:r>
      <w:r>
        <w:rPr>
          <w:rFonts w:ascii="Arial" w:hAnsi="Arial" w:cs="Arial"/>
          <w:b/>
          <w:color w:val="000000"/>
          <w:sz w:val="36"/>
          <w:szCs w:val="30"/>
        </w:rPr>
        <w:t>. 1</w:t>
      </w:r>
      <w:r>
        <w:rPr>
          <w:rFonts w:ascii="Arial" w:hAnsi="Arial" w:cs="Arial"/>
          <w:b/>
          <w:color w:val="000000"/>
          <w:sz w:val="36"/>
          <w:szCs w:val="30"/>
        </w:rPr>
        <w:t>1. 2024</w:t>
      </w:r>
    </w:p>
    <w:p w:rsidR="00C64893" w:rsidRPr="00C64893" w:rsidRDefault="00C64893" w:rsidP="00C64893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</w:p>
    <w:p w:rsidR="00C64893" w:rsidRDefault="00C64893" w:rsidP="00C64893">
      <w:pPr>
        <w:spacing w:line="360" w:lineRule="auto"/>
        <w:jc w:val="both"/>
        <w:rPr>
          <w:rFonts w:ascii="Arial" w:hAnsi="Arial" w:cs="Arial"/>
          <w:b/>
          <w:sz w:val="18"/>
          <w:szCs w:val="24"/>
        </w:rPr>
      </w:pPr>
      <w:r w:rsidRPr="00C64893">
        <w:rPr>
          <w:rFonts w:ascii="Arial" w:hAnsi="Arial" w:cs="Arial"/>
          <w:b/>
          <w:sz w:val="18"/>
          <w:szCs w:val="24"/>
        </w:rPr>
        <w:t>Jaký byl vlastně Jan Žižka? Byl to neohrožený vojevůdce, bojující proti zkažené církvi, za česká národní práva? Byl to lapka, násilník a vrah? Chrabrý rytíř bránící slabé a chudé proti mocným a bohatým? Válečník nadaný nadpřirozenou mocí, kterou předal stromům, kamenům, předmětům, jichž se jen dotkl?</w:t>
      </w:r>
      <w:r>
        <w:rPr>
          <w:rFonts w:ascii="Arial" w:hAnsi="Arial" w:cs="Arial"/>
          <w:b/>
          <w:sz w:val="18"/>
          <w:szCs w:val="24"/>
        </w:rPr>
        <w:t xml:space="preserve"> </w:t>
      </w:r>
      <w:r w:rsidRPr="00C64893">
        <w:rPr>
          <w:rFonts w:ascii="Arial" w:hAnsi="Arial" w:cs="Arial"/>
          <w:b/>
          <w:sz w:val="18"/>
          <w:szCs w:val="24"/>
        </w:rPr>
        <w:t>Nic z toho dnes nemůžeme s jistotou ani potvrdit, ani vyvrátit. Jediné, co je jisté, je to, že Jan Žižka přetrval v našem povědomí po staletí. Jeho symboliku využívali i zneužívali mnozí a jeho obraz za tu dobu začal žít vlastním životem. A právě tento „druhý“ život přibližuje výstava, která se koná u příležitosti 600. výročí úmrtí významné osobnosti našich dějin.</w:t>
      </w:r>
    </w:p>
    <w:p w:rsidR="00C64893" w:rsidRPr="00C64893" w:rsidRDefault="00C64893" w:rsidP="00C64893">
      <w:pPr>
        <w:spacing w:line="360" w:lineRule="auto"/>
        <w:jc w:val="both"/>
        <w:rPr>
          <w:rFonts w:ascii="Arial" w:hAnsi="Arial" w:cs="Arial"/>
          <w:sz w:val="18"/>
          <w:szCs w:val="24"/>
        </w:rPr>
      </w:pPr>
      <w:r w:rsidRPr="00C64893">
        <w:rPr>
          <w:rFonts w:ascii="Arial" w:hAnsi="Arial" w:cs="Arial"/>
          <w:sz w:val="18"/>
          <w:szCs w:val="24"/>
        </w:rPr>
        <w:t>Obraz osobnosti Jana Žižky byl kontroverzní už nedlouho po jeho smrti. Dějepisci ho posuzovali z hlediska víry: jedni ho oslavovali jako vítězného vojevůdce a Boží metlu na zkaženou církev, pro druhé byl svatokrádežný lapka, násilník a vrah. Druhé pojetí dominovalo až do dob osvícenství, kdy narůstající národní uvědomění začalo Žižkův boj prezentovat jako vlastenecký a pozdější romantické představy z něj udělaly opravdového rytíře.</w:t>
      </w:r>
    </w:p>
    <w:p w:rsidR="00C64893" w:rsidRPr="00C64893" w:rsidRDefault="00C64893" w:rsidP="00C64893">
      <w:pPr>
        <w:spacing w:line="360" w:lineRule="auto"/>
        <w:jc w:val="both"/>
        <w:rPr>
          <w:rFonts w:ascii="Arial" w:hAnsi="Arial" w:cs="Arial"/>
          <w:sz w:val="18"/>
          <w:szCs w:val="24"/>
        </w:rPr>
      </w:pPr>
      <w:r w:rsidRPr="00C64893">
        <w:rPr>
          <w:rFonts w:ascii="Arial" w:hAnsi="Arial" w:cs="Arial"/>
          <w:sz w:val="18"/>
          <w:szCs w:val="24"/>
        </w:rPr>
        <w:t>Zásadní zvrat přineslo v 2. polovině 19. století pojetí historiků Františka Palackého a Václava Vladivoje Tomka, kteří z husitství vytvořili národnostní boj Čechů proti Němcům a z Žižky roz</w:t>
      </w:r>
      <w:r>
        <w:rPr>
          <w:rFonts w:ascii="Arial" w:hAnsi="Arial" w:cs="Arial"/>
          <w:sz w:val="18"/>
          <w:szCs w:val="24"/>
        </w:rPr>
        <w:t>vážného a rytířského vojevůdce.</w:t>
      </w:r>
    </w:p>
    <w:p w:rsidR="00C64893" w:rsidRDefault="00C64893" w:rsidP="00C64893">
      <w:pPr>
        <w:spacing w:line="360" w:lineRule="auto"/>
        <w:jc w:val="both"/>
        <w:rPr>
          <w:rFonts w:ascii="Arial" w:hAnsi="Arial" w:cs="Arial"/>
          <w:sz w:val="18"/>
          <w:szCs w:val="24"/>
        </w:rPr>
      </w:pPr>
      <w:r w:rsidRPr="00C64893">
        <w:rPr>
          <w:rFonts w:ascii="Arial" w:hAnsi="Arial" w:cs="Arial"/>
          <w:sz w:val="18"/>
          <w:szCs w:val="24"/>
        </w:rPr>
        <w:t>Oslavný Žižkův obraz ještě pevněji zakotvila marxistická historiografie 2. poloviny 20. století, kdy bylo „husitské revoluční hnutí“ jedním ze stěžejních témat. Husitství a Žižka se stalo pevnou součástí výstav a expozic v galeriích a muzeích, Trocnov každoročně vítal tisíce občanů na mírových manifestacích pod patronátem stranických orgánů.</w:t>
      </w:r>
    </w:p>
    <w:p w:rsidR="00C64893" w:rsidRDefault="00C64893" w:rsidP="00C64893">
      <w:pPr>
        <w:spacing w:line="360" w:lineRule="auto"/>
        <w:jc w:val="both"/>
        <w:rPr>
          <w:rFonts w:ascii="Arial" w:hAnsi="Arial" w:cs="Arial"/>
          <w:sz w:val="18"/>
          <w:szCs w:val="24"/>
        </w:rPr>
      </w:pPr>
      <w:r w:rsidRPr="00C64893">
        <w:rPr>
          <w:rFonts w:ascii="Arial" w:hAnsi="Arial" w:cs="Arial"/>
          <w:sz w:val="18"/>
          <w:szCs w:val="24"/>
        </w:rPr>
        <w:t>Obraz Jana Žižky se hluboce otiskl i do lidové tradice. Jeho jménem jsou označována pole, studánky, kameny i stromy - právě pod jedním z nich se Jan Žižka kolem roku 1360 údajně narodil.</w:t>
      </w:r>
    </w:p>
    <w:p w:rsidR="00C64893" w:rsidRPr="00C64893" w:rsidRDefault="00C64893" w:rsidP="00C64893">
      <w:pPr>
        <w:spacing w:line="360" w:lineRule="auto"/>
        <w:jc w:val="both"/>
        <w:rPr>
          <w:rFonts w:ascii="Arial" w:hAnsi="Arial" w:cs="Arial"/>
          <w:sz w:val="18"/>
          <w:szCs w:val="24"/>
        </w:rPr>
      </w:pPr>
      <w:r w:rsidRPr="00C64893">
        <w:rPr>
          <w:rFonts w:ascii="Arial" w:hAnsi="Arial" w:cs="Arial"/>
          <w:sz w:val="18"/>
          <w:szCs w:val="24"/>
        </w:rPr>
        <w:t>Historik Josef Pekař ve své obsáhlé monografii píše: „</w:t>
      </w:r>
      <w:r w:rsidRPr="00C64893">
        <w:rPr>
          <w:rFonts w:ascii="Arial" w:hAnsi="Arial" w:cs="Arial"/>
          <w:i/>
          <w:sz w:val="18"/>
          <w:szCs w:val="24"/>
        </w:rPr>
        <w:t>Žižkova historie posmrtná je neméně pohnutá a podivuhodná jako jeho historie životní. Posmrtná heroizace válečníků podoby Žižkovy je pravidelným jevem v dějinách – oč větší měrou než v případech podobných musila zaměstnávati fantasii potomstva postava bojovníka božího, jehož sláva i hrůza vtiskla se nevyhladitelně do paměti české!</w:t>
      </w:r>
      <w:r w:rsidRPr="00C64893">
        <w:rPr>
          <w:rFonts w:ascii="Arial" w:hAnsi="Arial" w:cs="Arial"/>
          <w:sz w:val="18"/>
          <w:szCs w:val="24"/>
        </w:rPr>
        <w:t>“</w:t>
      </w:r>
    </w:p>
    <w:p w:rsidR="00C64893" w:rsidRDefault="00C64893" w:rsidP="00C64893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Tiskový kontakt</w:t>
      </w:r>
    </w:p>
    <w:p w:rsidR="00C64893" w:rsidRDefault="00C64893" w:rsidP="00C64893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C64893">
        <w:rPr>
          <w:rFonts w:ascii="Arial" w:hAnsi="Arial" w:cs="Arial"/>
          <w:sz w:val="18"/>
          <w:szCs w:val="18"/>
          <w:u w:val="single"/>
        </w:rPr>
        <w:t>Mgr. Eva Hyndráková, Ph.D.</w:t>
      </w:r>
      <w:r>
        <w:rPr>
          <w:rFonts w:ascii="Arial" w:hAnsi="Arial" w:cs="Arial"/>
          <w:sz w:val="18"/>
          <w:szCs w:val="18"/>
        </w:rPr>
        <w:t xml:space="preserve"> - n</w:t>
      </w:r>
      <w:r w:rsidRPr="00C64893">
        <w:rPr>
          <w:rFonts w:ascii="Arial" w:hAnsi="Arial" w:cs="Arial"/>
          <w:sz w:val="18"/>
          <w:szCs w:val="18"/>
        </w:rPr>
        <w:t>áměstkyně ředitele</w:t>
      </w:r>
      <w:r w:rsidR="00EA7BF8">
        <w:rPr>
          <w:rFonts w:ascii="Arial" w:hAnsi="Arial" w:cs="Arial"/>
          <w:sz w:val="18"/>
          <w:szCs w:val="18"/>
        </w:rPr>
        <w:t xml:space="preserve"> Jihočeského muzea, garant</w:t>
      </w:r>
      <w:r>
        <w:rPr>
          <w:rFonts w:ascii="Arial" w:hAnsi="Arial" w:cs="Arial"/>
          <w:sz w:val="18"/>
          <w:szCs w:val="18"/>
        </w:rPr>
        <w:t xml:space="preserve"> výstavy (tel.: </w:t>
      </w:r>
      <w:r w:rsidRPr="00C64893">
        <w:rPr>
          <w:rFonts w:ascii="Arial" w:hAnsi="Arial" w:cs="Arial"/>
          <w:sz w:val="18"/>
          <w:szCs w:val="18"/>
        </w:rPr>
        <w:t>774 309</w:t>
      </w:r>
      <w:r>
        <w:rPr>
          <w:rFonts w:ascii="Arial" w:hAnsi="Arial" w:cs="Arial"/>
          <w:sz w:val="18"/>
          <w:szCs w:val="18"/>
        </w:rPr>
        <w:t> </w:t>
      </w:r>
      <w:r w:rsidRPr="00C64893">
        <w:rPr>
          <w:rFonts w:ascii="Arial" w:hAnsi="Arial" w:cs="Arial"/>
          <w:sz w:val="18"/>
          <w:szCs w:val="18"/>
        </w:rPr>
        <w:t>079</w:t>
      </w:r>
      <w:r>
        <w:rPr>
          <w:rFonts w:ascii="Arial" w:hAnsi="Arial" w:cs="Arial"/>
          <w:sz w:val="18"/>
          <w:szCs w:val="18"/>
        </w:rPr>
        <w:t xml:space="preserve"> / </w:t>
      </w:r>
      <w:r w:rsidRPr="00C64893">
        <w:rPr>
          <w:rFonts w:ascii="Arial" w:hAnsi="Arial" w:cs="Arial"/>
          <w:sz w:val="18"/>
          <w:szCs w:val="18"/>
        </w:rPr>
        <w:t>391 001</w:t>
      </w:r>
      <w:r>
        <w:rPr>
          <w:rFonts w:ascii="Arial" w:hAnsi="Arial" w:cs="Arial"/>
          <w:sz w:val="18"/>
          <w:szCs w:val="18"/>
        </w:rPr>
        <w:t> </w:t>
      </w:r>
      <w:r w:rsidRPr="00C64893">
        <w:rPr>
          <w:rFonts w:ascii="Arial" w:hAnsi="Arial" w:cs="Arial"/>
          <w:sz w:val="18"/>
          <w:szCs w:val="18"/>
        </w:rPr>
        <w:t>509</w:t>
      </w:r>
      <w:r>
        <w:rPr>
          <w:rFonts w:ascii="Arial" w:hAnsi="Arial" w:cs="Arial"/>
          <w:sz w:val="18"/>
          <w:szCs w:val="18"/>
        </w:rPr>
        <w:t xml:space="preserve"> / e-mail: </w:t>
      </w:r>
      <w:hyperlink r:id="rId5" w:history="1">
        <w:r w:rsidRPr="00347BF5">
          <w:rPr>
            <w:rStyle w:val="Hypertextovodkaz"/>
            <w:rFonts w:ascii="Arial" w:hAnsi="Arial" w:cs="Arial"/>
            <w:sz w:val="18"/>
            <w:szCs w:val="18"/>
          </w:rPr>
          <w:t>hyndrakova@muzeumcb.cz</w:t>
        </w:r>
      </w:hyperlink>
      <w:r>
        <w:rPr>
          <w:rFonts w:ascii="Arial" w:hAnsi="Arial" w:cs="Arial"/>
          <w:sz w:val="18"/>
          <w:szCs w:val="18"/>
        </w:rPr>
        <w:t xml:space="preserve">) </w:t>
      </w:r>
    </w:p>
    <w:p w:rsidR="00C64893" w:rsidRPr="00C64893" w:rsidRDefault="00C64893" w:rsidP="00C64893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C64893" w:rsidRPr="0007587B" w:rsidRDefault="00C64893" w:rsidP="00C64893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>Mgr. Tomáš Svoboda</w:t>
      </w:r>
      <w:r w:rsidRPr="000758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– </w:t>
      </w:r>
      <w:r w:rsidRPr="0007587B">
        <w:rPr>
          <w:rFonts w:ascii="Arial" w:hAnsi="Arial" w:cs="Arial"/>
          <w:sz w:val="18"/>
          <w:szCs w:val="18"/>
        </w:rPr>
        <w:t xml:space="preserve">Programové a propagační oddělení Jihočeského muzea (tel.: 775 543 575 / </w:t>
      </w:r>
    </w:p>
    <w:p w:rsidR="00C64893" w:rsidRPr="00C346A8" w:rsidRDefault="00C64893" w:rsidP="00C64893">
      <w:pPr>
        <w:spacing w:line="360" w:lineRule="auto"/>
        <w:ind w:left="709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 xml:space="preserve">391 001 519 / e-mail: </w:t>
      </w:r>
      <w:hyperlink r:id="rId6" w:history="1">
        <w:r w:rsidRPr="0007587B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07587B">
        <w:rPr>
          <w:rFonts w:ascii="Arial" w:hAnsi="Arial" w:cs="Arial"/>
          <w:sz w:val="18"/>
          <w:szCs w:val="18"/>
        </w:rPr>
        <w:t>)</w:t>
      </w:r>
    </w:p>
    <w:p w:rsidR="00C64893" w:rsidRPr="00C346A8" w:rsidRDefault="00C64893" w:rsidP="00C64893">
      <w:pPr>
        <w:spacing w:line="360" w:lineRule="auto"/>
        <w:rPr>
          <w:rFonts w:ascii="Arial" w:hAnsi="Arial" w:cs="Arial"/>
          <w:b/>
          <w:sz w:val="18"/>
          <w:szCs w:val="18"/>
        </w:rPr>
      </w:pPr>
      <w:r w:rsidRPr="00C346A8">
        <w:rPr>
          <w:rFonts w:ascii="Arial" w:hAnsi="Arial" w:cs="Arial"/>
          <w:b/>
          <w:sz w:val="18"/>
          <w:szCs w:val="18"/>
        </w:rPr>
        <w:t>Odkazy</w:t>
      </w:r>
    </w:p>
    <w:p w:rsidR="005D63FA" w:rsidRDefault="00C64893" w:rsidP="00C64893">
      <w:pPr>
        <w:pStyle w:val="Odstavecseseznamem"/>
        <w:numPr>
          <w:ilvl w:val="0"/>
          <w:numId w:val="2"/>
        </w:numPr>
        <w:spacing w:line="360" w:lineRule="auto"/>
      </w:pPr>
      <w:r w:rsidRPr="00C64893">
        <w:rPr>
          <w:rFonts w:ascii="Arial" w:hAnsi="Arial" w:cs="Arial"/>
          <w:sz w:val="18"/>
          <w:szCs w:val="18"/>
        </w:rPr>
        <w:t xml:space="preserve">Web Jihočeského muzea: </w:t>
      </w:r>
      <w:hyperlink r:id="rId7" w:history="1">
        <w:r w:rsidRPr="00347BF5">
          <w:rPr>
            <w:rStyle w:val="Hypertextovodkaz"/>
            <w:rFonts w:ascii="Arial" w:hAnsi="Arial" w:cs="Arial"/>
            <w:sz w:val="18"/>
            <w:szCs w:val="18"/>
          </w:rPr>
          <w:t>https://www.muzeumcb.cz/program/vystavy/druhy-zivot-jana-zizky.html</w:t>
        </w:r>
      </w:hyperlink>
      <w:r>
        <w:rPr>
          <w:rFonts w:ascii="Arial" w:hAnsi="Arial" w:cs="Arial"/>
          <w:sz w:val="18"/>
          <w:szCs w:val="18"/>
        </w:rPr>
        <w:t xml:space="preserve"> </w:t>
      </w:r>
      <w:bookmarkStart w:id="0" w:name="_GoBack"/>
      <w:bookmarkEnd w:id="0"/>
    </w:p>
    <w:sectPr w:rsidR="005D63FA" w:rsidSect="00F3480A">
      <w:headerReference w:type="default" r:id="rId8"/>
      <w:footerReference w:type="default" r:id="rId9"/>
      <w:pgSz w:w="11906" w:h="16838"/>
      <w:pgMar w:top="142" w:right="991" w:bottom="568" w:left="1134" w:header="1191" w:footer="119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EA7BF8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194A37B9" wp14:editId="4F48753F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32" name="Obrázek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EA7BF8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D8C9A57" wp14:editId="160A040E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31" name="Obrázek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E6C22"/>
    <w:multiLevelType w:val="hybridMultilevel"/>
    <w:tmpl w:val="24C609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893"/>
    <w:rsid w:val="005D63FA"/>
    <w:rsid w:val="00C64893"/>
    <w:rsid w:val="00EA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9AEB7"/>
  <w15:chartTrackingRefBased/>
  <w15:docId w15:val="{C69DC1F0-1B49-4D47-BE71-84826E796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6489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64893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64893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648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4893"/>
  </w:style>
  <w:style w:type="paragraph" w:styleId="Zpat">
    <w:name w:val="footer"/>
    <w:basedOn w:val="Normln"/>
    <w:link w:val="ZpatChar"/>
    <w:uiPriority w:val="99"/>
    <w:unhideWhenUsed/>
    <w:rsid w:val="00C648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48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muzeumcb.cz/program/vystavy/druhy-zivot-jana-zizky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keting@muzeumcb.cz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hyndrakova@muzeumcb.cz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416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2</cp:revision>
  <dcterms:created xsi:type="dcterms:W3CDTF">2024-05-24T10:05:00Z</dcterms:created>
  <dcterms:modified xsi:type="dcterms:W3CDTF">2024-05-24T10:11:00Z</dcterms:modified>
</cp:coreProperties>
</file>