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1A0" w:rsidRPr="00112DF8" w:rsidRDefault="000B11A0" w:rsidP="000B11A0">
      <w:pPr>
        <w:tabs>
          <w:tab w:val="left" w:pos="5835"/>
        </w:tabs>
        <w:spacing w:line="240" w:lineRule="auto"/>
        <w:jc w:val="both"/>
        <w:rPr>
          <w:rFonts w:ascii="Arial" w:hAnsi="Arial" w:cs="Arial"/>
          <w:b/>
          <w:color w:val="000000"/>
          <w:sz w:val="2"/>
          <w:szCs w:val="30"/>
        </w:rPr>
      </w:pPr>
    </w:p>
    <w:p w:rsidR="000B11A0" w:rsidRPr="00770D8C" w:rsidRDefault="000B11A0" w:rsidP="000B11A0">
      <w:pPr>
        <w:tabs>
          <w:tab w:val="left" w:pos="3195"/>
        </w:tabs>
        <w:spacing w:line="240" w:lineRule="auto"/>
        <w:jc w:val="both"/>
        <w:rPr>
          <w:rFonts w:ascii="Arial" w:hAnsi="Arial" w:cs="Arial"/>
          <w:b/>
          <w:color w:val="000000"/>
          <w:sz w:val="32"/>
          <w:szCs w:val="30"/>
        </w:rPr>
      </w:pPr>
      <w:r w:rsidRPr="00770D8C">
        <w:rPr>
          <w:rFonts w:ascii="Arial" w:hAnsi="Arial" w:cs="Arial"/>
          <w:b/>
          <w:color w:val="000000"/>
          <w:sz w:val="32"/>
          <w:szCs w:val="30"/>
        </w:rPr>
        <w:t>POVODNĚ V ČESKÝCH BUDĚJOVICÍCH</w:t>
      </w:r>
    </w:p>
    <w:p w:rsidR="000B11A0" w:rsidRPr="00770D8C" w:rsidRDefault="000B11A0" w:rsidP="000B11A0">
      <w:pPr>
        <w:tabs>
          <w:tab w:val="left" w:pos="3195"/>
        </w:tabs>
        <w:spacing w:line="240" w:lineRule="auto"/>
        <w:jc w:val="both"/>
        <w:rPr>
          <w:rFonts w:ascii="Arial" w:hAnsi="Arial" w:cs="Arial"/>
          <w:color w:val="000000"/>
          <w:sz w:val="32"/>
          <w:szCs w:val="30"/>
        </w:rPr>
      </w:pPr>
      <w:r w:rsidRPr="00770D8C">
        <w:rPr>
          <w:rFonts w:ascii="Arial" w:hAnsi="Arial" w:cs="Arial"/>
          <w:b/>
          <w:color w:val="000000"/>
          <w:sz w:val="32"/>
          <w:szCs w:val="30"/>
        </w:rPr>
        <w:t>1. 7. – 31. 8. 2022</w:t>
      </w:r>
    </w:p>
    <w:p w:rsidR="000B11A0" w:rsidRPr="008A729E" w:rsidRDefault="000B11A0" w:rsidP="000B11A0">
      <w:pPr>
        <w:spacing w:line="360" w:lineRule="auto"/>
        <w:jc w:val="both"/>
        <w:rPr>
          <w:rFonts w:ascii="Arial" w:hAnsi="Arial" w:cs="Arial"/>
          <w:sz w:val="24"/>
          <w:szCs w:val="24"/>
          <w:u w:val="single"/>
        </w:rPr>
      </w:pPr>
      <w:r>
        <w:rPr>
          <w:rFonts w:ascii="Arial" w:hAnsi="Arial" w:cs="Arial"/>
          <w:sz w:val="24"/>
          <w:szCs w:val="24"/>
          <w:u w:val="single"/>
        </w:rPr>
        <w:t>Náměstí Přemysla Otakara II., České Budějovice</w:t>
      </w:r>
      <w:bookmarkStart w:id="0" w:name="_GoBack"/>
      <w:bookmarkEnd w:id="0"/>
    </w:p>
    <w:p w:rsidR="000B11A0" w:rsidRPr="000B11A0" w:rsidRDefault="000B11A0" w:rsidP="000B11A0">
      <w:pPr>
        <w:spacing w:line="360" w:lineRule="auto"/>
        <w:jc w:val="both"/>
        <w:rPr>
          <w:rFonts w:ascii="Arial" w:hAnsi="Arial" w:cs="Arial"/>
          <w:b/>
          <w:sz w:val="4"/>
          <w:szCs w:val="18"/>
        </w:rPr>
      </w:pPr>
    </w:p>
    <w:p w:rsidR="000B11A0" w:rsidRPr="000B11A0" w:rsidRDefault="000B11A0" w:rsidP="000B11A0">
      <w:pPr>
        <w:spacing w:line="360" w:lineRule="auto"/>
        <w:jc w:val="both"/>
        <w:rPr>
          <w:rFonts w:ascii="Arial" w:hAnsi="Arial" w:cs="Arial"/>
          <w:b/>
          <w:sz w:val="20"/>
          <w:szCs w:val="18"/>
        </w:rPr>
      </w:pPr>
      <w:r w:rsidRPr="000B11A0">
        <w:rPr>
          <w:rFonts w:ascii="Arial" w:hAnsi="Arial" w:cs="Arial"/>
          <w:b/>
          <w:sz w:val="20"/>
          <w:szCs w:val="18"/>
        </w:rPr>
        <w:t xml:space="preserve">V letošním roce uplynulo 20 let od povodní v roce 2002. Pojďme si společně připomenout, jak to tenkrát ve městě vypadalo. V pátek 1. července 2022 od 14:00 hodin se koná na náměstí Přemysla Otakara II. slavnostní zahájení výstavy POVODNĚ V ČESKÝCH BUDĚJOVICÍCH. Autorem projektu je Milan Binder, který výstavu realizuje ve spolupráci se Statutárním městem České Budějovice a Jihočeským muzeem v Českých Budějovicích. Výstava </w:t>
      </w:r>
      <w:r>
        <w:rPr>
          <w:rFonts w:ascii="Arial" w:hAnsi="Arial" w:cs="Arial"/>
          <w:b/>
          <w:sz w:val="20"/>
          <w:szCs w:val="18"/>
        </w:rPr>
        <w:t>je</w:t>
      </w:r>
      <w:r w:rsidRPr="000B11A0">
        <w:rPr>
          <w:rFonts w:ascii="Arial" w:hAnsi="Arial" w:cs="Arial"/>
          <w:b/>
          <w:sz w:val="20"/>
          <w:szCs w:val="18"/>
        </w:rPr>
        <w:t xml:space="preserve"> přístupná široké veřejnosti do 31. 8. 2022.</w:t>
      </w:r>
    </w:p>
    <w:p w:rsidR="000B11A0" w:rsidRPr="000B11A0" w:rsidRDefault="000B11A0" w:rsidP="000B11A0">
      <w:pPr>
        <w:spacing w:line="360" w:lineRule="auto"/>
        <w:jc w:val="both"/>
        <w:rPr>
          <w:rFonts w:ascii="Arial" w:hAnsi="Arial" w:cs="Arial"/>
          <w:sz w:val="20"/>
          <w:szCs w:val="18"/>
        </w:rPr>
      </w:pPr>
      <w:r>
        <w:rPr>
          <w:rFonts w:ascii="Arial" w:hAnsi="Arial" w:cs="Arial"/>
          <w:sz w:val="20"/>
          <w:szCs w:val="18"/>
        </w:rPr>
        <w:t>Obyvatelé Českých Budějovic</w:t>
      </w:r>
      <w:r w:rsidRPr="000B11A0">
        <w:rPr>
          <w:rFonts w:ascii="Arial" w:hAnsi="Arial" w:cs="Arial"/>
          <w:sz w:val="20"/>
          <w:szCs w:val="18"/>
        </w:rPr>
        <w:t xml:space="preserve"> se mohli po téměř padesáti letech přesvědčit v létě 2002 o ničivé síle vody. A to hned ve dvou po sobě jdoucích povodňových vlnách. Nejprve, 8. srpna, ukázala svou sílu jindy poklidná a tichá Malše. O pár dní později, 13. srpna, se k ní přidala Vltava, která s sebou nesla vodu ze Šumavy. Obě tyto řeky, nyní už hlavně Vltava, zanechávaly za sebou spoušť, zničené lidské životy i příbytky obyvatel, krušné okamžiky zažili i obyvatelé krajského města – zejména ti v Havlíčkově kolonii, Pražském sídlišti a v jiných částech města poblíž toku Vltavy.</w:t>
      </w:r>
    </w:p>
    <w:p w:rsidR="000B11A0" w:rsidRPr="000B11A0" w:rsidRDefault="000B11A0" w:rsidP="000B11A0">
      <w:pPr>
        <w:spacing w:line="360" w:lineRule="auto"/>
        <w:jc w:val="both"/>
        <w:rPr>
          <w:rFonts w:ascii="Arial" w:hAnsi="Arial" w:cs="Arial"/>
          <w:sz w:val="20"/>
          <w:szCs w:val="18"/>
        </w:rPr>
      </w:pPr>
      <w:r w:rsidRPr="000B11A0">
        <w:rPr>
          <w:rFonts w:ascii="Arial" w:hAnsi="Arial" w:cs="Arial"/>
          <w:sz w:val="20"/>
          <w:szCs w:val="18"/>
        </w:rPr>
        <w:t xml:space="preserve">Nyní, s odstupem dvaceti let, se můžeme díky dokumentárním záběrům podívat na město v době povodní, kterak změnilo svou tvář – lidé na lodičkách, místo silnic rozvodněné řečiště, apod. Můžeme si to připomenout díky všem, kteří tehdy dokumentovali a zachycovali </w:t>
      </w:r>
      <w:proofErr w:type="gramStart"/>
      <w:r w:rsidRPr="000B11A0">
        <w:rPr>
          <w:rFonts w:ascii="Arial" w:hAnsi="Arial" w:cs="Arial"/>
          <w:sz w:val="20"/>
          <w:szCs w:val="18"/>
        </w:rPr>
        <w:t>děj a kteří</w:t>
      </w:r>
      <w:proofErr w:type="gramEnd"/>
      <w:r w:rsidRPr="000B11A0">
        <w:rPr>
          <w:rFonts w:ascii="Arial" w:hAnsi="Arial" w:cs="Arial"/>
          <w:sz w:val="20"/>
          <w:szCs w:val="18"/>
        </w:rPr>
        <w:t xml:space="preserve"> pak nezištně poskytli své fotografie Jihočeskému muzeu.</w:t>
      </w:r>
    </w:p>
    <w:p w:rsidR="000B11A0" w:rsidRDefault="000B11A0" w:rsidP="000B11A0">
      <w:pPr>
        <w:spacing w:line="360" w:lineRule="auto"/>
        <w:jc w:val="both"/>
        <w:rPr>
          <w:rFonts w:ascii="Arial" w:hAnsi="Arial" w:cs="Arial"/>
          <w:sz w:val="20"/>
          <w:szCs w:val="18"/>
        </w:rPr>
      </w:pPr>
      <w:r w:rsidRPr="000B11A0">
        <w:rPr>
          <w:rFonts w:ascii="Arial" w:hAnsi="Arial" w:cs="Arial"/>
          <w:sz w:val="20"/>
          <w:szCs w:val="18"/>
        </w:rPr>
        <w:t>Na dlažbě náměstí Přemysla Otakara II. najdete 21 ks speciálních samolepek 1 x 1 m a také 2 velkoformátové výstavní hranoly na kterých jsou vyobrazeny historické povodně. Dalších 11 samolepek je nalepeno na chodnících ve městě před některými budovami, aby si návštěvníci mohli zavzpomínat, jak to tam před 20 lety vypadalo.</w:t>
      </w:r>
    </w:p>
    <w:p w:rsidR="000548C9" w:rsidRPr="000548C9" w:rsidRDefault="000548C9" w:rsidP="000B11A0">
      <w:pPr>
        <w:spacing w:line="360" w:lineRule="auto"/>
        <w:jc w:val="both"/>
        <w:rPr>
          <w:rFonts w:ascii="Arial" w:hAnsi="Arial" w:cs="Arial"/>
          <w:sz w:val="2"/>
          <w:szCs w:val="18"/>
        </w:rPr>
      </w:pPr>
    </w:p>
    <w:p w:rsidR="000B11A0" w:rsidRPr="000B11A0" w:rsidRDefault="000B11A0" w:rsidP="000B11A0">
      <w:pPr>
        <w:spacing w:line="360" w:lineRule="auto"/>
        <w:jc w:val="both"/>
        <w:rPr>
          <w:rFonts w:ascii="Arial" w:hAnsi="Arial" w:cs="Arial"/>
          <w:b/>
          <w:sz w:val="20"/>
          <w:szCs w:val="18"/>
        </w:rPr>
      </w:pPr>
      <w:r w:rsidRPr="000B11A0">
        <w:rPr>
          <w:rFonts w:ascii="Arial" w:hAnsi="Arial" w:cs="Arial"/>
          <w:b/>
          <w:sz w:val="20"/>
          <w:szCs w:val="18"/>
        </w:rPr>
        <w:t>Tiskový kontakt</w:t>
      </w:r>
    </w:p>
    <w:p w:rsidR="000B11A0" w:rsidRPr="000548C9" w:rsidRDefault="000B11A0" w:rsidP="000B11A0">
      <w:pPr>
        <w:pStyle w:val="Odstavecseseznamem"/>
        <w:numPr>
          <w:ilvl w:val="0"/>
          <w:numId w:val="1"/>
        </w:numPr>
        <w:spacing w:line="360" w:lineRule="auto"/>
        <w:jc w:val="both"/>
        <w:rPr>
          <w:rFonts w:ascii="Arial" w:hAnsi="Arial" w:cs="Arial"/>
          <w:sz w:val="20"/>
          <w:szCs w:val="18"/>
          <w:u w:val="single"/>
        </w:rPr>
      </w:pPr>
      <w:r w:rsidRPr="000B11A0">
        <w:rPr>
          <w:rFonts w:ascii="Arial" w:hAnsi="Arial" w:cs="Arial"/>
          <w:sz w:val="20"/>
          <w:szCs w:val="18"/>
          <w:u w:val="single"/>
        </w:rPr>
        <w:t>Milan Binder</w:t>
      </w:r>
      <w:r w:rsidRPr="000B11A0">
        <w:rPr>
          <w:rFonts w:ascii="Arial" w:hAnsi="Arial" w:cs="Arial"/>
          <w:sz w:val="20"/>
          <w:szCs w:val="18"/>
        </w:rPr>
        <w:t xml:space="preserve"> – </w:t>
      </w:r>
      <w:r w:rsidR="00033DF3">
        <w:rPr>
          <w:rFonts w:ascii="Arial" w:hAnsi="Arial" w:cs="Arial"/>
          <w:sz w:val="20"/>
          <w:szCs w:val="18"/>
        </w:rPr>
        <w:t>regionální fotograf a vydavatel</w:t>
      </w:r>
      <w:r w:rsidRPr="000B11A0">
        <w:rPr>
          <w:rFonts w:ascii="Arial" w:hAnsi="Arial" w:cs="Arial"/>
          <w:sz w:val="20"/>
          <w:szCs w:val="18"/>
        </w:rPr>
        <w:t xml:space="preserve"> (tel.: 607 282 783 / 387 200 888 / </w:t>
      </w:r>
      <w:r w:rsidR="000548C9">
        <w:rPr>
          <w:rFonts w:ascii="Arial" w:hAnsi="Arial" w:cs="Arial"/>
          <w:sz w:val="20"/>
          <w:szCs w:val="18"/>
        </w:rPr>
        <w:t xml:space="preserve">e-mail: </w:t>
      </w:r>
      <w:hyperlink r:id="rId7" w:history="1">
        <w:r w:rsidRPr="000B11A0">
          <w:rPr>
            <w:rStyle w:val="Hypertextovodkaz"/>
            <w:rFonts w:ascii="Arial" w:hAnsi="Arial" w:cs="Arial"/>
            <w:sz w:val="20"/>
            <w:szCs w:val="18"/>
          </w:rPr>
          <w:t>info@milanbinder.cz</w:t>
        </w:r>
      </w:hyperlink>
      <w:r w:rsidRPr="000B11A0">
        <w:rPr>
          <w:rFonts w:ascii="Arial" w:hAnsi="Arial" w:cs="Arial"/>
          <w:sz w:val="20"/>
          <w:szCs w:val="18"/>
        </w:rPr>
        <w:t>)</w:t>
      </w:r>
    </w:p>
    <w:p w:rsidR="000548C9" w:rsidRPr="000548C9" w:rsidRDefault="000548C9" w:rsidP="000548C9">
      <w:pPr>
        <w:pStyle w:val="Odstavecseseznamem"/>
        <w:spacing w:line="360" w:lineRule="auto"/>
        <w:jc w:val="both"/>
        <w:rPr>
          <w:rFonts w:ascii="Arial" w:hAnsi="Arial" w:cs="Arial"/>
          <w:sz w:val="20"/>
          <w:szCs w:val="18"/>
          <w:u w:val="single"/>
        </w:rPr>
      </w:pPr>
    </w:p>
    <w:p w:rsidR="000548C9" w:rsidRPr="000B11A0" w:rsidRDefault="000548C9" w:rsidP="000548C9">
      <w:pPr>
        <w:pStyle w:val="Odstavecseseznamem"/>
        <w:numPr>
          <w:ilvl w:val="0"/>
          <w:numId w:val="1"/>
        </w:numPr>
        <w:spacing w:line="360" w:lineRule="auto"/>
        <w:jc w:val="both"/>
        <w:rPr>
          <w:rFonts w:ascii="Arial" w:hAnsi="Arial" w:cs="Arial"/>
          <w:sz w:val="20"/>
          <w:szCs w:val="18"/>
          <w:u w:val="single"/>
        </w:rPr>
      </w:pPr>
      <w:r>
        <w:rPr>
          <w:rFonts w:ascii="Arial" w:hAnsi="Arial" w:cs="Arial"/>
          <w:sz w:val="20"/>
          <w:szCs w:val="18"/>
          <w:u w:val="single"/>
        </w:rPr>
        <w:t>PhDr. Jiří Petráš</w:t>
      </w:r>
      <w:r>
        <w:rPr>
          <w:rFonts w:ascii="Arial" w:hAnsi="Arial" w:cs="Arial"/>
          <w:sz w:val="20"/>
          <w:szCs w:val="18"/>
        </w:rPr>
        <w:t xml:space="preserve"> - </w:t>
      </w:r>
      <w:r w:rsidRPr="000548C9">
        <w:rPr>
          <w:rFonts w:ascii="Arial" w:hAnsi="Arial" w:cs="Arial"/>
          <w:sz w:val="20"/>
          <w:szCs w:val="18"/>
        </w:rPr>
        <w:t>vedoucí oddělení spol</w:t>
      </w:r>
      <w:r>
        <w:rPr>
          <w:rFonts w:ascii="Arial" w:hAnsi="Arial" w:cs="Arial"/>
          <w:sz w:val="20"/>
          <w:szCs w:val="18"/>
        </w:rPr>
        <w:t xml:space="preserve">ečenských věd Jihočeského muzea, historik nejnovějších dějin (tel.: </w:t>
      </w:r>
      <w:r w:rsidRPr="000548C9">
        <w:rPr>
          <w:rFonts w:ascii="Arial" w:hAnsi="Arial" w:cs="Arial"/>
          <w:sz w:val="20"/>
          <w:szCs w:val="18"/>
        </w:rPr>
        <w:t>775</w:t>
      </w:r>
      <w:r>
        <w:rPr>
          <w:rFonts w:ascii="Arial" w:hAnsi="Arial" w:cs="Arial"/>
          <w:sz w:val="20"/>
          <w:szCs w:val="18"/>
        </w:rPr>
        <w:t> </w:t>
      </w:r>
      <w:r w:rsidRPr="000548C9">
        <w:rPr>
          <w:rFonts w:ascii="Arial" w:hAnsi="Arial" w:cs="Arial"/>
          <w:sz w:val="20"/>
          <w:szCs w:val="18"/>
        </w:rPr>
        <w:t>250</w:t>
      </w:r>
      <w:r>
        <w:rPr>
          <w:rFonts w:ascii="Arial" w:hAnsi="Arial" w:cs="Arial"/>
          <w:sz w:val="20"/>
          <w:szCs w:val="18"/>
        </w:rPr>
        <w:t> </w:t>
      </w:r>
      <w:r w:rsidRPr="000548C9">
        <w:rPr>
          <w:rFonts w:ascii="Arial" w:hAnsi="Arial" w:cs="Arial"/>
          <w:sz w:val="20"/>
          <w:szCs w:val="18"/>
        </w:rPr>
        <w:t>657</w:t>
      </w:r>
      <w:r>
        <w:rPr>
          <w:rFonts w:ascii="Arial" w:hAnsi="Arial" w:cs="Arial"/>
          <w:sz w:val="20"/>
          <w:szCs w:val="18"/>
        </w:rPr>
        <w:t xml:space="preserve"> / 391 001 546 / e-mail: </w:t>
      </w:r>
      <w:hyperlink r:id="rId8" w:history="1">
        <w:r w:rsidRPr="007A6B04">
          <w:rPr>
            <w:rStyle w:val="Hypertextovodkaz"/>
            <w:rFonts w:ascii="Arial" w:hAnsi="Arial" w:cs="Arial"/>
            <w:sz w:val="20"/>
            <w:szCs w:val="18"/>
          </w:rPr>
          <w:t>petras@muzeumcb.cz</w:t>
        </w:r>
      </w:hyperlink>
      <w:r>
        <w:rPr>
          <w:rFonts w:ascii="Arial" w:hAnsi="Arial" w:cs="Arial"/>
          <w:sz w:val="20"/>
          <w:szCs w:val="18"/>
        </w:rPr>
        <w:t xml:space="preserve">) </w:t>
      </w:r>
    </w:p>
    <w:p w:rsidR="000B11A0" w:rsidRPr="000B11A0" w:rsidRDefault="000B11A0" w:rsidP="000B11A0">
      <w:pPr>
        <w:pStyle w:val="Odstavecseseznamem"/>
        <w:spacing w:line="360" w:lineRule="auto"/>
        <w:jc w:val="both"/>
        <w:rPr>
          <w:rFonts w:ascii="Arial" w:hAnsi="Arial" w:cs="Arial"/>
          <w:sz w:val="20"/>
          <w:szCs w:val="18"/>
          <w:u w:val="single"/>
        </w:rPr>
      </w:pPr>
    </w:p>
    <w:p w:rsidR="000B11A0" w:rsidRPr="000B11A0" w:rsidRDefault="000B11A0" w:rsidP="000B11A0">
      <w:pPr>
        <w:pStyle w:val="Odstavecseseznamem"/>
        <w:numPr>
          <w:ilvl w:val="0"/>
          <w:numId w:val="1"/>
        </w:numPr>
        <w:spacing w:line="360" w:lineRule="auto"/>
        <w:jc w:val="both"/>
        <w:rPr>
          <w:rFonts w:ascii="Arial" w:hAnsi="Arial" w:cs="Arial"/>
          <w:sz w:val="20"/>
          <w:szCs w:val="18"/>
        </w:rPr>
      </w:pPr>
      <w:r w:rsidRPr="000B11A0">
        <w:rPr>
          <w:rFonts w:ascii="Arial" w:hAnsi="Arial" w:cs="Arial"/>
          <w:sz w:val="20"/>
          <w:szCs w:val="18"/>
          <w:u w:val="single"/>
        </w:rPr>
        <w:t>Mgr. Tomáš Svoboda</w:t>
      </w:r>
      <w:r w:rsidRPr="000B11A0">
        <w:rPr>
          <w:rFonts w:ascii="Arial" w:hAnsi="Arial" w:cs="Arial"/>
          <w:sz w:val="20"/>
          <w:szCs w:val="18"/>
        </w:rPr>
        <w:t xml:space="preserve"> - Programové a propagační oddělení Jihočeského muzea (tel.: 775 543 575 / 391 001 519 / e-mail: </w:t>
      </w:r>
      <w:hyperlink r:id="rId9" w:history="1">
        <w:r w:rsidRPr="000B11A0">
          <w:rPr>
            <w:rStyle w:val="Hypertextovodkaz"/>
            <w:rFonts w:ascii="Arial" w:hAnsi="Arial" w:cs="Arial"/>
            <w:sz w:val="20"/>
            <w:szCs w:val="18"/>
          </w:rPr>
          <w:t>marketing@muzeumcb.cz</w:t>
        </w:r>
      </w:hyperlink>
      <w:r w:rsidRPr="000B11A0">
        <w:rPr>
          <w:rFonts w:ascii="Arial" w:hAnsi="Arial" w:cs="Arial"/>
          <w:sz w:val="20"/>
          <w:szCs w:val="18"/>
        </w:rPr>
        <w:t>)</w:t>
      </w:r>
    </w:p>
    <w:p w:rsidR="000B11A0" w:rsidRPr="000B11A0" w:rsidRDefault="000B11A0" w:rsidP="000B11A0">
      <w:pPr>
        <w:pStyle w:val="Odstavecseseznamem"/>
        <w:jc w:val="both"/>
        <w:rPr>
          <w:rFonts w:ascii="Arial" w:hAnsi="Arial" w:cs="Arial"/>
          <w:sz w:val="20"/>
          <w:szCs w:val="18"/>
        </w:rPr>
      </w:pPr>
    </w:p>
    <w:p w:rsidR="000B11A0" w:rsidRPr="000B11A0" w:rsidRDefault="000B11A0" w:rsidP="000B11A0">
      <w:pPr>
        <w:spacing w:line="240" w:lineRule="auto"/>
        <w:jc w:val="both"/>
        <w:rPr>
          <w:rFonts w:ascii="Arial" w:hAnsi="Arial" w:cs="Arial"/>
          <w:b/>
          <w:sz w:val="20"/>
          <w:szCs w:val="18"/>
        </w:rPr>
      </w:pPr>
      <w:r w:rsidRPr="000B11A0">
        <w:rPr>
          <w:rFonts w:ascii="Arial" w:hAnsi="Arial" w:cs="Arial"/>
          <w:b/>
          <w:sz w:val="20"/>
          <w:szCs w:val="18"/>
        </w:rPr>
        <w:t>Odkazy</w:t>
      </w:r>
    </w:p>
    <w:p w:rsidR="005D63FA" w:rsidRPr="000B11A0" w:rsidRDefault="00770D8C" w:rsidP="000B11A0">
      <w:pPr>
        <w:pStyle w:val="Odstavecseseznamem"/>
        <w:numPr>
          <w:ilvl w:val="0"/>
          <w:numId w:val="3"/>
        </w:numPr>
        <w:rPr>
          <w:rFonts w:ascii="Arial" w:hAnsi="Arial" w:cs="Arial"/>
          <w:sz w:val="20"/>
          <w:szCs w:val="18"/>
        </w:rPr>
      </w:pPr>
      <w:hyperlink r:id="rId10" w:history="1">
        <w:r w:rsidR="000B11A0" w:rsidRPr="000B11A0">
          <w:rPr>
            <w:rStyle w:val="Hypertextovodkaz"/>
            <w:rFonts w:ascii="Arial" w:hAnsi="Arial" w:cs="Arial"/>
            <w:sz w:val="20"/>
            <w:szCs w:val="18"/>
          </w:rPr>
          <w:t>https://www.muzeumcb.cz/program/vystavy/povodne-v-ceskych-budejovicich.html</w:t>
        </w:r>
      </w:hyperlink>
      <w:r w:rsidR="000B11A0" w:rsidRPr="000B11A0">
        <w:rPr>
          <w:rFonts w:ascii="Arial" w:hAnsi="Arial" w:cs="Arial"/>
          <w:sz w:val="20"/>
          <w:szCs w:val="18"/>
        </w:rPr>
        <w:t xml:space="preserve"> </w:t>
      </w:r>
    </w:p>
    <w:p w:rsidR="000B11A0" w:rsidRPr="000B11A0" w:rsidRDefault="000B11A0" w:rsidP="000B11A0">
      <w:pPr>
        <w:pStyle w:val="Odstavecseseznamem"/>
        <w:rPr>
          <w:rFonts w:ascii="Arial" w:hAnsi="Arial" w:cs="Arial"/>
          <w:sz w:val="20"/>
          <w:szCs w:val="18"/>
        </w:rPr>
      </w:pPr>
    </w:p>
    <w:p w:rsidR="000B11A0" w:rsidRPr="000B11A0" w:rsidRDefault="00770D8C" w:rsidP="000B11A0">
      <w:pPr>
        <w:pStyle w:val="Odstavecseseznamem"/>
        <w:numPr>
          <w:ilvl w:val="0"/>
          <w:numId w:val="3"/>
        </w:numPr>
        <w:rPr>
          <w:rFonts w:ascii="Arial" w:hAnsi="Arial" w:cs="Arial"/>
          <w:sz w:val="20"/>
          <w:szCs w:val="18"/>
        </w:rPr>
      </w:pPr>
      <w:hyperlink r:id="rId11" w:history="1">
        <w:r w:rsidR="000B11A0" w:rsidRPr="000B11A0">
          <w:rPr>
            <w:rStyle w:val="Hypertextovodkaz"/>
            <w:rFonts w:ascii="Arial" w:hAnsi="Arial" w:cs="Arial"/>
            <w:sz w:val="20"/>
            <w:szCs w:val="18"/>
          </w:rPr>
          <w:t>https://milanbinder.cz/</w:t>
        </w:r>
      </w:hyperlink>
      <w:r w:rsidR="000B11A0" w:rsidRPr="000B11A0">
        <w:rPr>
          <w:rFonts w:ascii="Arial" w:hAnsi="Arial" w:cs="Arial"/>
          <w:sz w:val="20"/>
          <w:szCs w:val="18"/>
        </w:rPr>
        <w:t xml:space="preserve"> </w:t>
      </w:r>
    </w:p>
    <w:sectPr w:rsidR="000B11A0" w:rsidRPr="000B11A0" w:rsidSect="008A5C9F">
      <w:headerReference w:type="default" r:id="rId12"/>
      <w:pgSz w:w="11906" w:h="16838"/>
      <w:pgMar w:top="142" w:right="1133" w:bottom="0" w:left="1134" w:header="1191"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70D8C">
      <w:pPr>
        <w:spacing w:after="0" w:line="240" w:lineRule="auto"/>
      </w:pPr>
      <w:r>
        <w:separator/>
      </w:r>
    </w:p>
  </w:endnote>
  <w:endnote w:type="continuationSeparator" w:id="0">
    <w:p w:rsidR="00000000" w:rsidRDefault="00770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70D8C">
      <w:pPr>
        <w:spacing w:after="0" w:line="240" w:lineRule="auto"/>
      </w:pPr>
      <w:r>
        <w:separator/>
      </w:r>
    </w:p>
  </w:footnote>
  <w:footnote w:type="continuationSeparator" w:id="0">
    <w:p w:rsidR="00000000" w:rsidRDefault="00770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8CD" w:rsidRDefault="000548C9">
    <w:pPr>
      <w:pStyle w:val="Zhlav"/>
    </w:pPr>
    <w:r>
      <w:rPr>
        <w:noProof/>
        <w:lang w:eastAsia="cs-CZ"/>
      </w:rPr>
      <w:drawing>
        <wp:anchor distT="0" distB="0" distL="114300" distR="114300" simplePos="0" relativeHeight="251659264" behindDoc="0" locked="0" layoutInCell="1" allowOverlap="1" wp14:anchorId="7DDF68E6" wp14:editId="7EC84BAB">
          <wp:simplePos x="0" y="0"/>
          <wp:positionH relativeFrom="margin">
            <wp:align>left</wp:align>
          </wp:positionH>
          <wp:positionV relativeFrom="paragraph">
            <wp:posOffset>-432435</wp:posOffset>
          </wp:positionV>
          <wp:extent cx="6120765" cy="631190"/>
          <wp:effectExtent l="0" t="0" r="0" b="0"/>
          <wp:wrapSquare wrapText="bothSides"/>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nal 2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765" cy="6311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345AC"/>
    <w:multiLevelType w:val="hybridMultilevel"/>
    <w:tmpl w:val="385CAB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46E6C22"/>
    <w:multiLevelType w:val="hybridMultilevel"/>
    <w:tmpl w:val="45FC24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5B5C2CC4"/>
    <w:multiLevelType w:val="hybridMultilevel"/>
    <w:tmpl w:val="33F240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1A0"/>
    <w:rsid w:val="00033DF3"/>
    <w:rsid w:val="000548C9"/>
    <w:rsid w:val="000B11A0"/>
    <w:rsid w:val="005D63FA"/>
    <w:rsid w:val="00673303"/>
    <w:rsid w:val="00770D8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5C3C72-7868-4BE0-B33D-8DE698C94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B11A0"/>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B11A0"/>
    <w:pPr>
      <w:spacing w:after="0" w:line="240" w:lineRule="auto"/>
      <w:ind w:left="720"/>
    </w:pPr>
    <w:rPr>
      <w:rFonts w:ascii="Times New Roman" w:hAnsi="Times New Roman" w:cs="Times New Roman"/>
      <w:sz w:val="24"/>
      <w:szCs w:val="24"/>
      <w:lang w:eastAsia="cs-CZ"/>
    </w:rPr>
  </w:style>
  <w:style w:type="character" w:styleId="Hypertextovodkaz">
    <w:name w:val="Hyperlink"/>
    <w:basedOn w:val="Standardnpsmoodstavce"/>
    <w:uiPriority w:val="99"/>
    <w:unhideWhenUsed/>
    <w:rsid w:val="000B11A0"/>
    <w:rPr>
      <w:color w:val="0563C1" w:themeColor="hyperlink"/>
      <w:u w:val="single"/>
    </w:rPr>
  </w:style>
  <w:style w:type="paragraph" w:styleId="Zhlav">
    <w:name w:val="header"/>
    <w:basedOn w:val="Normln"/>
    <w:link w:val="ZhlavChar"/>
    <w:uiPriority w:val="99"/>
    <w:unhideWhenUsed/>
    <w:rsid w:val="000B11A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B1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ras@muzeumcb.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milanbinder.cz"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lanbinder.cz/" TargetMode="External"/><Relationship Id="rId5" Type="http://schemas.openxmlformats.org/officeDocument/2006/relationships/footnotes" Target="footnotes.xml"/><Relationship Id="rId10" Type="http://schemas.openxmlformats.org/officeDocument/2006/relationships/hyperlink" Target="https://www.muzeumcb.cz/program/vystavy/povodne-v-ceskych-budejovicich.html" TargetMode="External"/><Relationship Id="rId4" Type="http://schemas.openxmlformats.org/officeDocument/2006/relationships/webSettings" Target="webSettings.xml"/><Relationship Id="rId9" Type="http://schemas.openxmlformats.org/officeDocument/2006/relationships/hyperlink" Target="mailto:marketing@muzeumcb.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377</Words>
  <Characters>2231</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Svoboda</dc:creator>
  <cp:keywords/>
  <dc:description/>
  <cp:lastModifiedBy>Tomáš Svoboda</cp:lastModifiedBy>
  <cp:revision>4</cp:revision>
  <dcterms:created xsi:type="dcterms:W3CDTF">2022-06-30T08:17:00Z</dcterms:created>
  <dcterms:modified xsi:type="dcterms:W3CDTF">2022-06-30T08:38:00Z</dcterms:modified>
</cp:coreProperties>
</file>