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9E4" w:rsidRPr="00192BB4" w:rsidRDefault="00BE69E4" w:rsidP="00BE69E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BE69E4" w:rsidRPr="0007587B" w:rsidRDefault="00BE69E4" w:rsidP="00BE69E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UMĚNÍ ČERNÉ AFRIKY</w:t>
      </w:r>
    </w:p>
    <w:p w:rsidR="00BE69E4" w:rsidRPr="0007587B" w:rsidRDefault="00BE69E4" w:rsidP="00BE69E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6"/>
          <w:szCs w:val="18"/>
        </w:rPr>
      </w:pPr>
      <w:r>
        <w:rPr>
          <w:rFonts w:ascii="Arial" w:hAnsi="Arial" w:cs="Arial"/>
          <w:b/>
          <w:color w:val="000000"/>
          <w:sz w:val="28"/>
          <w:szCs w:val="30"/>
        </w:rPr>
        <w:t>28. 4. 2023 – 1. 1. 2024</w:t>
      </w:r>
      <w:r w:rsidR="00F95364">
        <w:rPr>
          <w:rFonts w:ascii="Arial" w:hAnsi="Arial" w:cs="Arial"/>
          <w:b/>
          <w:color w:val="000000"/>
          <w:sz w:val="28"/>
          <w:szCs w:val="30"/>
        </w:rPr>
        <w:t xml:space="preserve"> </w:t>
      </w:r>
      <w:r w:rsidR="00F95364" w:rsidRPr="00F95364">
        <w:rPr>
          <w:rFonts w:ascii="Arial" w:hAnsi="Arial" w:cs="Arial"/>
          <w:b/>
          <w:color w:val="000000"/>
          <w:sz w:val="18"/>
          <w:szCs w:val="18"/>
        </w:rPr>
        <w:t>(</w:t>
      </w:r>
      <w:r w:rsidR="00F95364">
        <w:rPr>
          <w:rFonts w:ascii="Arial" w:hAnsi="Arial" w:cs="Arial"/>
          <w:b/>
          <w:color w:val="000000"/>
          <w:sz w:val="18"/>
          <w:szCs w:val="18"/>
        </w:rPr>
        <w:t>Vernisáž výstavy se koná 27. 4. 2023 od 16:00 hodin.)</w:t>
      </w:r>
    </w:p>
    <w:p w:rsidR="00BE69E4" w:rsidRPr="00FE130A" w:rsidRDefault="00BE69E4" w:rsidP="00BE69E4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BE69E4" w:rsidRPr="00FE130A" w:rsidRDefault="00BE69E4" w:rsidP="00BE69E4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BE69E4">
        <w:rPr>
          <w:rFonts w:ascii="Arial" w:hAnsi="Arial" w:cs="Arial"/>
          <w:b/>
          <w:sz w:val="18"/>
          <w:szCs w:val="18"/>
        </w:rPr>
        <w:t>Černá Afrika je geografické označení části afrického kontinentu, která se rozkládá na jih od Sahary. Tvoří ji více než 40 států s velmi různorodou skladbou obyvatelstva, které se odlišuje svým původem, etnickou příslušností a letitými tradicemi – to vše se promítá právě do umění i předmětů denní potřeby. Nejcharakterističtějším projevem tradičního afrického umění jsou masky, které uvidíte na této výstavě v unikátním množství a skladbě; etnické odlišnosti jsou patrné i na podobě zbraní, hudebních nástrojů, oděvů a látek. Vliv evropské civilizace v posledních desítkách let africký kontinent razantně proměňuje. Tradiční způsob života mizí a svědectví o něm přinášejí už jen předměty, které si lidé vyráběli a používali je v běžný den i při zvláštních příležitostech. Tyto předměty na svých cestách vyhledávají a shromažďují Jana a Viktor Ambrožovi, majitelé Zoologické zahrady ve Dvorci u Borovan, díky nimž máme možnost nahlédnout do exotického světa afrického kontinentu.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Africké kmenové umění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 xml:space="preserve">Tradiční umění má v každodenním životě afrických kmenů nezastupitelnou roli. Výrazem toho jsou rituální masky a sošky, které jsou součástí kultury každého afrického etnika. Masky hrají důležitou roli v rituálech zajišťujících potřeby kmenů v době míru i války, představují přítomnost duchovních sil při prosbách o plodnost půdy i žen, při iniciačních rituálech nebo pohřebních obřadech. Některé masky představují duchy zesnulých předků, postavy z kmenové mytologie, vládce či totemová zvířata. Masky a sošky ve výstavě reprezentují téměř stovku afrických kmenů. Byly dovezeny z míst, kde původně vznikly a byly po léta užívány; některé z nich lze získat až po smrti jejich majitele. Sošky a masky staré Afriky pomalu mizí a jsou nahrazovány komerční produkcí určenou pro turisty, těm však chybí originální duch Afriky a patina dlouholetého užívání. Africké artefakty jsou v naprosté většině případů spojeny s duchovním světem, s rituály, slavnostními průvody a ceremoniály. Sošky představují buď předky kmene, které mají africké národy ve velké úctě, nebo jsou schránkou pro magické předměty, díky kterým propůjčují kmenovým kouzelníkům moc </w:t>
      </w:r>
      <w:r>
        <w:rPr>
          <w:rFonts w:ascii="Arial" w:hAnsi="Arial" w:cs="Arial"/>
          <w:sz w:val="18"/>
          <w:szCs w:val="18"/>
        </w:rPr>
        <w:t>a promlouvají k duchům a bohům.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Africké textilní umění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 xml:space="preserve">Nejstarší technikou výroby látek bylo v Africe tkaní, materiálem bylo nejčastěji vlákno ze sušených listů palmy rafie a vyšívalo se nebarveným divokým hedvábím. K barvení látek se používala přírodní rostlinná a minerální barviva, vzory sahají od geometrických motivů až po figurální. Jednou z technik barvení látek je </w:t>
      </w:r>
      <w:proofErr w:type="spellStart"/>
      <w:r w:rsidRPr="00BE69E4">
        <w:rPr>
          <w:rFonts w:ascii="Arial" w:hAnsi="Arial" w:cs="Arial"/>
          <w:sz w:val="18"/>
          <w:szCs w:val="18"/>
        </w:rPr>
        <w:t>sadza</w:t>
      </w:r>
      <w:proofErr w:type="spellEnd"/>
      <w:r w:rsidRPr="00BE69E4">
        <w:rPr>
          <w:rFonts w:ascii="Arial" w:hAnsi="Arial" w:cs="Arial"/>
          <w:sz w:val="18"/>
          <w:szCs w:val="18"/>
        </w:rPr>
        <w:t xml:space="preserve"> batika. Vzor se na plátno nanáší řídce rozdělanou kaší </w:t>
      </w:r>
      <w:proofErr w:type="spellStart"/>
      <w:r w:rsidRPr="00BE69E4">
        <w:rPr>
          <w:rFonts w:ascii="Arial" w:hAnsi="Arial" w:cs="Arial"/>
          <w:sz w:val="18"/>
          <w:szCs w:val="18"/>
        </w:rPr>
        <w:t>sadza</w:t>
      </w:r>
      <w:proofErr w:type="spellEnd"/>
      <w:r w:rsidRPr="00BE69E4">
        <w:rPr>
          <w:rFonts w:ascii="Arial" w:hAnsi="Arial" w:cs="Arial"/>
          <w:sz w:val="18"/>
          <w:szCs w:val="18"/>
        </w:rPr>
        <w:t>, která vykrývá plochy, které se nemají obarvit, nebo se jimi zakrývají již obarvené části. Po obarvení se celý kus nechává schnout na slunci a kaše se čistí kartáčem. Proces se musí op</w:t>
      </w:r>
      <w:r>
        <w:rPr>
          <w:rFonts w:ascii="Arial" w:hAnsi="Arial" w:cs="Arial"/>
          <w:sz w:val="18"/>
          <w:szCs w:val="18"/>
        </w:rPr>
        <w:t>akovat pro každou barvu zvlášť.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Hudba subsaharské Afriky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Hudba je pro africké obyvatele nerozlučně propojena s tancem a aktivními účastníky jsou i diváci. Hudebním nástrojem se v africké hudbě může stát jakýkoliv předmět a materiál, včetně lidského těla a hlasu, bzučících brouků nebo zvuku vody. Zpěv doprovázejí tance s maskami – tanec vyjadřuje příběhy, oslavuje dobrou úrodu, doprovází narození, přechod do dospělosti, tančí se válečný tanec se štíty a oštěpy nebo tance zobrazující plížení lovců za kořistí.</w:t>
      </w:r>
    </w:p>
    <w:p w:rsid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Tradiční africké šperky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Africké šperkařství má tisíciletou tradici. Šperky se vyráběly z běžně dostupných přírodnin i vzácnějších materiálů, oblíbené byly korálky doplněné mušličkami. Nejstarší ozdoby objevené na jihu Afriky vznikly před více než 75 tisíci lety. Šperky svého nositele řadí k určitému etniku a společenskému postavení, bývaly ceněny jako umělecké dílo a používaly se i jako platidlo. Dnes se vyrábějí v malých manufakturních dílnách a jsou určeny převážně pro turi</w:t>
      </w:r>
      <w:r>
        <w:rPr>
          <w:rFonts w:ascii="Arial" w:hAnsi="Arial" w:cs="Arial"/>
          <w:sz w:val="18"/>
          <w:szCs w:val="18"/>
        </w:rPr>
        <w:t>sty.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Tradiční africké zbraně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Nože, sekery a oštěpy, ukované ze železa, svědčí o zručnosti tradičních afrických národů. Některé fungovaly jako zbraně, jiné byly vytvořeny pro rituální použití nebo jako odznak postavení, část sloužila také jako platidlo. Přilby sloužily nejen jako ochrana, ale i k označení stavu nebo hodnosti. Také štíty se z obranné pomůcky změnily v umělecká díla a používaly se př</w:t>
      </w:r>
      <w:r>
        <w:rPr>
          <w:rFonts w:ascii="Arial" w:hAnsi="Arial" w:cs="Arial"/>
          <w:sz w:val="18"/>
          <w:szCs w:val="18"/>
        </w:rPr>
        <w:t>i rituálním tanci a do průvodů.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Platidla Afriky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 xml:space="preserve">Africké státy byly zámořskými koloniemi evropských velmocí, které v nich zavedly své měny. Po osamostatnění některé země vytvořily vlastní měnu s názvy podle místních tradic: částečně pouštní Botswana má platidlo nazvané </w:t>
      </w:r>
      <w:proofErr w:type="spellStart"/>
      <w:r w:rsidRPr="00BE69E4">
        <w:rPr>
          <w:rFonts w:ascii="Arial" w:hAnsi="Arial" w:cs="Arial"/>
          <w:sz w:val="18"/>
          <w:szCs w:val="18"/>
        </w:rPr>
        <w:t>pula</w:t>
      </w:r>
      <w:proofErr w:type="spellEnd"/>
      <w:r w:rsidRPr="00BE69E4">
        <w:rPr>
          <w:rFonts w:ascii="Arial" w:hAnsi="Arial" w:cs="Arial"/>
          <w:sz w:val="18"/>
          <w:szCs w:val="18"/>
        </w:rPr>
        <w:t xml:space="preserve">, déšť, guinejská </w:t>
      </w:r>
      <w:proofErr w:type="spellStart"/>
      <w:r w:rsidRPr="00BE69E4">
        <w:rPr>
          <w:rFonts w:ascii="Arial" w:hAnsi="Arial" w:cs="Arial"/>
          <w:sz w:val="18"/>
          <w:szCs w:val="18"/>
        </w:rPr>
        <w:t>syli</w:t>
      </w:r>
      <w:proofErr w:type="spellEnd"/>
      <w:r w:rsidRPr="00BE69E4">
        <w:rPr>
          <w:rFonts w:ascii="Arial" w:hAnsi="Arial" w:cs="Arial"/>
          <w:sz w:val="18"/>
          <w:szCs w:val="18"/>
        </w:rPr>
        <w:t xml:space="preserve"> znamená slon, v Zambii platí </w:t>
      </w:r>
      <w:proofErr w:type="spellStart"/>
      <w:r w:rsidRPr="00BE69E4">
        <w:rPr>
          <w:rFonts w:ascii="Arial" w:hAnsi="Arial" w:cs="Arial"/>
          <w:sz w:val="18"/>
          <w:szCs w:val="18"/>
        </w:rPr>
        <w:t>kwacha</w:t>
      </w:r>
      <w:proofErr w:type="spellEnd"/>
      <w:r w:rsidRPr="00BE69E4">
        <w:rPr>
          <w:rFonts w:ascii="Arial" w:hAnsi="Arial" w:cs="Arial"/>
          <w:sz w:val="18"/>
          <w:szCs w:val="18"/>
        </w:rPr>
        <w:t>, svítání, která se dělí se na 100 tambal, kohoutů – protože st</w:t>
      </w:r>
      <w:r>
        <w:rPr>
          <w:rFonts w:ascii="Arial" w:hAnsi="Arial" w:cs="Arial"/>
          <w:sz w:val="18"/>
          <w:szCs w:val="18"/>
        </w:rPr>
        <w:t>o kohoutů oznamuje svítání…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Příroda Afriky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Afrika je místem velké biologické rozmanitosti, čelí však čím dál větším problémům. Zbytky populací divokých zvířat jsou dnes pečlivě střeženy v rezervacích a národních parcích a celosvětově existují snahy o navracení ohrožených druhů zpět do jejich původní domoviny. Ochrana přírody je z velké části fi</w:t>
      </w:r>
      <w:r>
        <w:rPr>
          <w:rFonts w:ascii="Arial" w:hAnsi="Arial" w:cs="Arial"/>
          <w:sz w:val="18"/>
          <w:szCs w:val="18"/>
        </w:rPr>
        <w:t>nancována z turistického ruchu.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 autorech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Jana a Viktor Ambrožovi provozují od roku 2007 soukromou Zoologickou zahradu ve Dvorci u Borovan. Projekt na založení vlastní zoo připravovali mnoho let, platné licence dosáhli za podpory rodiny, přátel, díky příznivcům zvířat i zvířatům samotným, které již v té době chovali.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Největšího úspěchu dosáhli v chovu lvů, kterému se věnují od roku 1990, dnes jejich zoo návštěvníkům představuje široké spektrum druhů afrických zvířat včetně vzácných a ohrožených druhů a jedinečné kolekce kober.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Ambrožovi jsou vášnivými chovateli a obdivovateli přírody. Zajímají se o faunu i flóru celého světa, ale největší zalíbení našli v africkém kontinentu. První cestu do Afriky podnikli v roce 2013, kdy navštívili Ugandu. Vrátili se nadšení a plni neskutečných zážitků; Afrika se postupně stala jejich pomyslným druhým domovem a do Ugandy se pravidelně vracejí za přáteli.</w:t>
      </w:r>
    </w:p>
    <w:p w:rsidR="00BE69E4" w:rsidRPr="00BE69E4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 xml:space="preserve">Cesty do přírodních rezervací a národních parků jsou inspirací a motivací, které přenášejí do atmosféry vlastní zoologické zahrady. Na svých cestách se často setkávají s tím, že zvířata sice žijí v překrásném prostředí, ale jsou stále více ohrožována civilizací a možnosti udržet jejich životní prostor do budoucna se stále zhoršuje. Pytláctví, narůstající počet obyvatel a klimatické změny vyžadují ochranu zvířat v jejich přirozeném habitatu. Řada afrických vlád si to již uvědomuje, aktivně zajišťuje ochranu zvířat a propojuje ji s turistickým ruchem – zvířata jsou pro turistický ruch devizou a naopak turisté přivážejí do zemí finance na obnovu a udržitelnost prostředí. Z pozice provozovatelů zoologické zahrady tak i manželé Ambrožovi hledají možnosti, jak podpořit africké ochranářské organizace v jejich činnosti. </w:t>
      </w:r>
    </w:p>
    <w:p w:rsidR="00C42319" w:rsidRDefault="00C42319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A1755" w:rsidRDefault="00BE69E4" w:rsidP="00BE69E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</w:rPr>
        <w:t>Jejich zájem o africký kontinent však nezůstal pouze u přírody, oslovila je také kultura a umění, které je v řadě kmenů stále udržováno a praktikováno v původní podobě. Postupem času tak vybudovali sbírku nejrůznějších artefaktů, kterou nyní v prostorách Jihočeského muzea představují.</w:t>
      </w:r>
    </w:p>
    <w:p w:rsidR="006A1755" w:rsidRPr="006A1755" w:rsidRDefault="006A1755" w:rsidP="006A175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A1755">
        <w:rPr>
          <w:rFonts w:ascii="Arial" w:hAnsi="Arial" w:cs="Arial"/>
          <w:b/>
          <w:sz w:val="18"/>
          <w:szCs w:val="18"/>
        </w:rPr>
        <w:t>Katalog výstavy</w:t>
      </w:r>
    </w:p>
    <w:p w:rsidR="006A1755" w:rsidRPr="00BE69E4" w:rsidRDefault="006A1755" w:rsidP="006A175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A1755">
        <w:rPr>
          <w:rFonts w:ascii="Arial" w:hAnsi="Arial" w:cs="Arial"/>
          <w:sz w:val="18"/>
          <w:szCs w:val="18"/>
        </w:rPr>
        <w:t>Katalog "</w:t>
      </w:r>
      <w:r w:rsidRPr="00774C26">
        <w:rPr>
          <w:rFonts w:ascii="Arial" w:hAnsi="Arial" w:cs="Arial"/>
          <w:i/>
          <w:sz w:val="18"/>
          <w:szCs w:val="18"/>
        </w:rPr>
        <w:t xml:space="preserve">Umění černé Afriky | </w:t>
      </w:r>
      <w:proofErr w:type="spellStart"/>
      <w:r w:rsidRPr="00774C26">
        <w:rPr>
          <w:rFonts w:ascii="Arial" w:hAnsi="Arial" w:cs="Arial"/>
          <w:i/>
          <w:sz w:val="18"/>
          <w:szCs w:val="18"/>
        </w:rPr>
        <w:t>The</w:t>
      </w:r>
      <w:proofErr w:type="spellEnd"/>
      <w:r w:rsidRPr="00774C26">
        <w:rPr>
          <w:rFonts w:ascii="Arial" w:hAnsi="Arial" w:cs="Arial"/>
          <w:i/>
          <w:sz w:val="18"/>
          <w:szCs w:val="18"/>
        </w:rPr>
        <w:t xml:space="preserve"> Art </w:t>
      </w:r>
      <w:proofErr w:type="spellStart"/>
      <w:r w:rsidRPr="00774C26">
        <w:rPr>
          <w:rFonts w:ascii="Arial" w:hAnsi="Arial" w:cs="Arial"/>
          <w:i/>
          <w:sz w:val="18"/>
          <w:szCs w:val="18"/>
        </w:rPr>
        <w:t>of</w:t>
      </w:r>
      <w:proofErr w:type="spellEnd"/>
      <w:r w:rsidRPr="00774C26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774C26">
        <w:rPr>
          <w:rFonts w:ascii="Arial" w:hAnsi="Arial" w:cs="Arial"/>
          <w:i/>
          <w:sz w:val="18"/>
          <w:szCs w:val="18"/>
        </w:rPr>
        <w:t>Black</w:t>
      </w:r>
      <w:proofErr w:type="gramEnd"/>
      <w:r w:rsidRPr="00774C26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774C26">
        <w:rPr>
          <w:rFonts w:ascii="Arial" w:hAnsi="Arial" w:cs="Arial"/>
          <w:i/>
          <w:sz w:val="18"/>
          <w:szCs w:val="18"/>
        </w:rPr>
        <w:t>Africa</w:t>
      </w:r>
      <w:proofErr w:type="spellEnd"/>
      <w:r w:rsidRPr="006A1755">
        <w:rPr>
          <w:rFonts w:ascii="Arial" w:hAnsi="Arial" w:cs="Arial"/>
          <w:sz w:val="18"/>
          <w:szCs w:val="18"/>
        </w:rPr>
        <w:t>" vydaný u příležitosti konání výstavy si můžete zakoupit na recepci hl. budovy Jihočeského muzea (Duke</w:t>
      </w:r>
      <w:r w:rsidR="00774C26">
        <w:rPr>
          <w:rFonts w:ascii="Arial" w:hAnsi="Arial" w:cs="Arial"/>
          <w:sz w:val="18"/>
          <w:szCs w:val="18"/>
        </w:rPr>
        <w:t>lská 1, České Budějovice) nebo v </w:t>
      </w:r>
      <w:hyperlink r:id="rId7" w:history="1">
        <w:r w:rsidR="00774C26" w:rsidRPr="00774C26">
          <w:rPr>
            <w:rStyle w:val="Hypertextovodkaz"/>
            <w:rFonts w:ascii="Arial" w:hAnsi="Arial" w:cs="Arial"/>
            <w:sz w:val="18"/>
            <w:szCs w:val="18"/>
          </w:rPr>
          <w:t>e-</w:t>
        </w:r>
        <w:proofErr w:type="spellStart"/>
        <w:r w:rsidR="00774C26" w:rsidRPr="00774C26">
          <w:rPr>
            <w:rStyle w:val="Hypertextovodkaz"/>
            <w:rFonts w:ascii="Arial" w:hAnsi="Arial" w:cs="Arial"/>
            <w:sz w:val="18"/>
            <w:szCs w:val="18"/>
          </w:rPr>
          <w:t>shopu</w:t>
        </w:r>
        <w:proofErr w:type="spellEnd"/>
        <w:r w:rsidR="00774C26" w:rsidRPr="00774C26">
          <w:rPr>
            <w:rStyle w:val="Hypertextovodkaz"/>
            <w:rFonts w:ascii="Arial" w:hAnsi="Arial" w:cs="Arial"/>
            <w:sz w:val="18"/>
            <w:szCs w:val="18"/>
          </w:rPr>
          <w:t xml:space="preserve"> publikací</w:t>
        </w:r>
      </w:hyperlink>
      <w:r w:rsidRPr="006A1755">
        <w:rPr>
          <w:rFonts w:ascii="Arial" w:hAnsi="Arial" w:cs="Arial"/>
          <w:sz w:val="18"/>
          <w:szCs w:val="18"/>
        </w:rPr>
        <w:t>. Autoři: Jana a Viktor Ambrožovi, Eva Hyndráková. ISBN 978-80-7646-029-4. Prodejní cena: 250 Kč.</w:t>
      </w:r>
      <w:bookmarkStart w:id="0" w:name="_GoBack"/>
      <w:bookmarkEnd w:id="0"/>
    </w:p>
    <w:p w:rsidR="00BE69E4" w:rsidRDefault="00BE69E4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BE69E4" w:rsidRPr="0007587B" w:rsidRDefault="006A1755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TISKOVÝ KONTAKT</w:t>
      </w:r>
    </w:p>
    <w:p w:rsidR="00F40419" w:rsidRPr="00F40419" w:rsidRDefault="00F40419" w:rsidP="00D04E5B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18"/>
          <w:szCs w:val="18"/>
        </w:rPr>
      </w:pPr>
      <w:r w:rsidRPr="00D04E5B">
        <w:rPr>
          <w:rFonts w:ascii="Arial" w:hAnsi="Arial" w:cs="Arial"/>
          <w:sz w:val="18"/>
          <w:szCs w:val="18"/>
          <w:u w:val="single"/>
        </w:rPr>
        <w:t xml:space="preserve">Jana </w:t>
      </w:r>
      <w:r w:rsidR="00D04E5B" w:rsidRPr="00D04E5B">
        <w:rPr>
          <w:rFonts w:ascii="Arial" w:hAnsi="Arial" w:cs="Arial"/>
          <w:sz w:val="18"/>
          <w:szCs w:val="18"/>
          <w:u w:val="single"/>
        </w:rPr>
        <w:t>a Viktor Ambrožovi</w:t>
      </w:r>
      <w:r w:rsidR="00D04E5B">
        <w:rPr>
          <w:rFonts w:ascii="Arial" w:hAnsi="Arial" w:cs="Arial"/>
          <w:sz w:val="18"/>
          <w:szCs w:val="18"/>
        </w:rPr>
        <w:t xml:space="preserve"> – autoři výstavy, </w:t>
      </w:r>
      <w:r w:rsidR="00D04E5B" w:rsidRPr="00D04E5B">
        <w:rPr>
          <w:rFonts w:ascii="Arial" w:hAnsi="Arial" w:cs="Arial"/>
          <w:sz w:val="18"/>
          <w:szCs w:val="18"/>
        </w:rPr>
        <w:t xml:space="preserve">Park exotických zvířat o.p.s. - Zoologická zahrada Dvorec </w:t>
      </w:r>
      <w:r w:rsidR="00D04E5B">
        <w:rPr>
          <w:rFonts w:ascii="Arial" w:hAnsi="Arial" w:cs="Arial"/>
          <w:sz w:val="18"/>
          <w:szCs w:val="18"/>
        </w:rPr>
        <w:t>(tel.:</w:t>
      </w:r>
      <w:r w:rsidR="00D04E5B" w:rsidRPr="00D04E5B">
        <w:rPr>
          <w:rFonts w:ascii="Arial" w:hAnsi="Arial" w:cs="Arial"/>
          <w:sz w:val="18"/>
          <w:szCs w:val="18"/>
        </w:rPr>
        <w:t xml:space="preserve"> 732 212</w:t>
      </w:r>
      <w:r w:rsidR="00D04E5B">
        <w:rPr>
          <w:rFonts w:ascii="Arial" w:hAnsi="Arial" w:cs="Arial"/>
          <w:sz w:val="18"/>
          <w:szCs w:val="18"/>
        </w:rPr>
        <w:t> </w:t>
      </w:r>
      <w:r w:rsidR="00D04E5B" w:rsidRPr="00D04E5B">
        <w:rPr>
          <w:rFonts w:ascii="Arial" w:hAnsi="Arial" w:cs="Arial"/>
          <w:sz w:val="18"/>
          <w:szCs w:val="18"/>
        </w:rPr>
        <w:t>159</w:t>
      </w:r>
      <w:r w:rsidR="00D04E5B">
        <w:rPr>
          <w:rFonts w:ascii="Arial" w:hAnsi="Arial" w:cs="Arial"/>
          <w:sz w:val="18"/>
          <w:szCs w:val="18"/>
        </w:rPr>
        <w:t xml:space="preserve"> / </w:t>
      </w:r>
      <w:r w:rsidR="00D04E5B" w:rsidRPr="00D04E5B">
        <w:rPr>
          <w:rFonts w:ascii="Arial" w:hAnsi="Arial" w:cs="Arial"/>
          <w:sz w:val="18"/>
          <w:szCs w:val="18"/>
        </w:rPr>
        <w:t>603 482</w:t>
      </w:r>
      <w:r w:rsidR="00D04E5B">
        <w:rPr>
          <w:rFonts w:ascii="Arial" w:hAnsi="Arial" w:cs="Arial"/>
          <w:sz w:val="18"/>
          <w:szCs w:val="18"/>
        </w:rPr>
        <w:t> </w:t>
      </w:r>
      <w:r w:rsidR="00D04E5B" w:rsidRPr="00D04E5B">
        <w:rPr>
          <w:rFonts w:ascii="Arial" w:hAnsi="Arial" w:cs="Arial"/>
          <w:sz w:val="18"/>
          <w:szCs w:val="18"/>
        </w:rPr>
        <w:t>445</w:t>
      </w:r>
      <w:r w:rsidR="00D04E5B">
        <w:rPr>
          <w:rFonts w:ascii="Arial" w:hAnsi="Arial" w:cs="Arial"/>
          <w:sz w:val="18"/>
          <w:szCs w:val="18"/>
        </w:rPr>
        <w:t xml:space="preserve"> / e-mail: </w:t>
      </w:r>
      <w:hyperlink r:id="rId8" w:history="1">
        <w:r w:rsidR="00D04E5B" w:rsidRPr="0035676C">
          <w:rPr>
            <w:rStyle w:val="Hypertextovodkaz"/>
            <w:rFonts w:ascii="Arial" w:hAnsi="Arial" w:cs="Arial"/>
            <w:sz w:val="18"/>
            <w:szCs w:val="18"/>
          </w:rPr>
          <w:t>zoodvorec@seznam.cz</w:t>
        </w:r>
      </w:hyperlink>
      <w:r w:rsidR="00D04E5B">
        <w:rPr>
          <w:rFonts w:ascii="Arial" w:hAnsi="Arial" w:cs="Arial"/>
          <w:sz w:val="18"/>
          <w:szCs w:val="18"/>
        </w:rPr>
        <w:t xml:space="preserve"> / </w:t>
      </w:r>
      <w:hyperlink r:id="rId9" w:history="1">
        <w:r w:rsidR="00D04E5B" w:rsidRPr="0035676C">
          <w:rPr>
            <w:rStyle w:val="Hypertextovodkaz"/>
            <w:rFonts w:ascii="Arial" w:hAnsi="Arial" w:cs="Arial"/>
            <w:sz w:val="18"/>
            <w:szCs w:val="18"/>
          </w:rPr>
          <w:t>privatzoo@seznam.cz</w:t>
        </w:r>
      </w:hyperlink>
      <w:r w:rsidR="00D04E5B">
        <w:rPr>
          <w:rFonts w:ascii="Arial" w:hAnsi="Arial" w:cs="Arial"/>
          <w:sz w:val="18"/>
          <w:szCs w:val="18"/>
        </w:rPr>
        <w:t>)</w:t>
      </w:r>
    </w:p>
    <w:p w:rsidR="00F40419" w:rsidRPr="00F40419" w:rsidRDefault="00F40419" w:rsidP="00F40419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BE69E4" w:rsidRPr="00BE69E4" w:rsidRDefault="00BE69E4" w:rsidP="00BE69E4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18"/>
          <w:szCs w:val="18"/>
        </w:rPr>
      </w:pPr>
      <w:r w:rsidRPr="00BE69E4">
        <w:rPr>
          <w:rFonts w:ascii="Arial" w:hAnsi="Arial" w:cs="Arial"/>
          <w:sz w:val="18"/>
          <w:szCs w:val="18"/>
          <w:u w:val="single"/>
        </w:rPr>
        <w:t>Mgr. Eva Hyndráková, Ph.D.</w:t>
      </w:r>
      <w:r w:rsidRPr="00BE69E4">
        <w:rPr>
          <w:rFonts w:ascii="Arial" w:hAnsi="Arial" w:cs="Arial"/>
          <w:sz w:val="18"/>
          <w:szCs w:val="18"/>
        </w:rPr>
        <w:t xml:space="preserve"> – garant výstavy, náměstkyně ředitele Jihočeského muzea (tel.: 774 309 079 / 391 001 509 / e-mail: </w:t>
      </w:r>
      <w:hyperlink r:id="rId10" w:history="1">
        <w:r w:rsidRPr="00BE69E4">
          <w:rPr>
            <w:rStyle w:val="Hypertextovodkaz"/>
            <w:rFonts w:ascii="Arial" w:hAnsi="Arial" w:cs="Arial"/>
            <w:sz w:val="18"/>
            <w:szCs w:val="18"/>
          </w:rPr>
          <w:t>hyndrakova@muzeumcb.cz</w:t>
        </w:r>
      </w:hyperlink>
      <w:r w:rsidRPr="00BE69E4">
        <w:rPr>
          <w:rFonts w:ascii="Arial" w:hAnsi="Arial" w:cs="Arial"/>
          <w:sz w:val="18"/>
          <w:szCs w:val="18"/>
        </w:rPr>
        <w:t xml:space="preserve">) </w:t>
      </w:r>
    </w:p>
    <w:p w:rsidR="00BE69E4" w:rsidRPr="0007587B" w:rsidRDefault="00BE69E4" w:rsidP="00BE69E4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BE69E4" w:rsidRPr="0007587B" w:rsidRDefault="00BE69E4" w:rsidP="00BE69E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- Programové a propagační oddělení Jihočeského muzea (tel.: 775 543 575 / </w:t>
      </w:r>
    </w:p>
    <w:p w:rsidR="00D04E5B" w:rsidRDefault="00BE69E4" w:rsidP="00D04E5B">
      <w:pPr>
        <w:spacing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11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D04E5B" w:rsidRPr="00D04E5B" w:rsidRDefault="00D04E5B" w:rsidP="00D04E5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04E5B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Edukační oddělení Jihočeského muzea (tel.: </w:t>
      </w:r>
      <w:r w:rsidRPr="00D04E5B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D04E5B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</w:t>
      </w:r>
      <w:r w:rsidRPr="00D04E5B">
        <w:rPr>
          <w:rFonts w:ascii="Arial" w:hAnsi="Arial" w:cs="Arial"/>
          <w:sz w:val="18"/>
          <w:szCs w:val="18"/>
        </w:rPr>
        <w:t>391 001</w:t>
      </w:r>
      <w:r>
        <w:rPr>
          <w:rFonts w:ascii="Arial" w:hAnsi="Arial" w:cs="Arial"/>
          <w:sz w:val="18"/>
          <w:szCs w:val="18"/>
        </w:rPr>
        <w:t> </w:t>
      </w:r>
      <w:r w:rsidRPr="00D04E5B">
        <w:rPr>
          <w:rFonts w:ascii="Arial" w:hAnsi="Arial" w:cs="Arial"/>
          <w:sz w:val="18"/>
          <w:szCs w:val="18"/>
        </w:rPr>
        <w:t>528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12" w:history="1">
        <w:r w:rsidRPr="0035676C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BE69E4" w:rsidRPr="0007587B" w:rsidRDefault="00BE69E4" w:rsidP="00BE69E4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E69E4" w:rsidRPr="0007587B" w:rsidRDefault="006A1755" w:rsidP="00BE69E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ODKAZY</w:t>
      </w:r>
    </w:p>
    <w:p w:rsidR="00BE69E4" w:rsidRPr="00BE69E4" w:rsidRDefault="00BE69E4" w:rsidP="00BE69E4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Web Jihočeského muzea:</w:t>
      </w:r>
      <w:r>
        <w:rPr>
          <w:rFonts w:ascii="Arial" w:hAnsi="Arial" w:cs="Arial"/>
          <w:sz w:val="18"/>
          <w:szCs w:val="18"/>
        </w:rPr>
        <w:t xml:space="preserve"> </w:t>
      </w:r>
      <w:hyperlink r:id="rId13" w:history="1">
        <w:r w:rsidRPr="00787E51">
          <w:rPr>
            <w:rStyle w:val="Hypertextovodkaz"/>
            <w:rFonts w:ascii="Arial" w:hAnsi="Arial" w:cs="Arial"/>
            <w:sz w:val="18"/>
            <w:szCs w:val="18"/>
          </w:rPr>
          <w:t>https://www.muzeumcb.cz/program/vystavy/umeni-cerne-afriky.html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5D63FA" w:rsidRDefault="005D63FA"/>
    <w:sectPr w:rsidR="005D63FA" w:rsidSect="00BE69E4">
      <w:headerReference w:type="default" r:id="rId14"/>
      <w:pgSz w:w="11906" w:h="16838"/>
      <w:pgMar w:top="142" w:right="991" w:bottom="1418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96C" w:rsidRDefault="00C42319">
      <w:pPr>
        <w:spacing w:after="0" w:line="240" w:lineRule="auto"/>
      </w:pPr>
      <w:r>
        <w:separator/>
      </w:r>
    </w:p>
  </w:endnote>
  <w:endnote w:type="continuationSeparator" w:id="0">
    <w:p w:rsidR="005A496C" w:rsidRDefault="00C42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96C" w:rsidRDefault="00C42319">
      <w:pPr>
        <w:spacing w:after="0" w:line="240" w:lineRule="auto"/>
      </w:pPr>
      <w:r>
        <w:separator/>
      </w:r>
    </w:p>
  </w:footnote>
  <w:footnote w:type="continuationSeparator" w:id="0">
    <w:p w:rsidR="005A496C" w:rsidRDefault="00C423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BE69E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D91014F" wp14:editId="3EEC2E6F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7814"/>
    <w:multiLevelType w:val="hybridMultilevel"/>
    <w:tmpl w:val="B10C8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9010C"/>
    <w:multiLevelType w:val="hybridMultilevel"/>
    <w:tmpl w:val="D58ABC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A98CD3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4E4AF0"/>
    <w:multiLevelType w:val="hybridMultilevel"/>
    <w:tmpl w:val="1BF842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9E4"/>
    <w:rsid w:val="002049EF"/>
    <w:rsid w:val="005A496C"/>
    <w:rsid w:val="005D63FA"/>
    <w:rsid w:val="006A1755"/>
    <w:rsid w:val="00774C26"/>
    <w:rsid w:val="00A635CE"/>
    <w:rsid w:val="00BE69E4"/>
    <w:rsid w:val="00C42319"/>
    <w:rsid w:val="00D04E5B"/>
    <w:rsid w:val="00F40419"/>
    <w:rsid w:val="00F9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A7CA0"/>
  <w15:chartTrackingRefBased/>
  <w15:docId w15:val="{0F6597D8-253B-4F79-B9CF-6BB8C117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E69E4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69E4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E69E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E6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6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odvorec@seznam.cz" TargetMode="External"/><Relationship Id="rId13" Type="http://schemas.openxmlformats.org/officeDocument/2006/relationships/hyperlink" Target="https://www.muzeumcb.cz/program/vystavy/umeni-cerne-afriky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uzeumcb.cz/knihovna-1/e-shop-publikaci/" TargetMode="External"/><Relationship Id="rId12" Type="http://schemas.openxmlformats.org/officeDocument/2006/relationships/hyperlink" Target="mailto:faktor@muzeumcb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keting@muzeumcb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hyndrakova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vatzoo@seznam.cz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1234</Words>
  <Characters>7282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8</cp:revision>
  <dcterms:created xsi:type="dcterms:W3CDTF">2023-02-14T13:38:00Z</dcterms:created>
  <dcterms:modified xsi:type="dcterms:W3CDTF">2023-04-13T08:13:00Z</dcterms:modified>
</cp:coreProperties>
</file>