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29D" w:rsidRPr="003410C7" w:rsidRDefault="00A8629D" w:rsidP="00A8629D">
      <w:pPr>
        <w:tabs>
          <w:tab w:val="left" w:pos="5835"/>
        </w:tabs>
        <w:spacing w:line="240" w:lineRule="auto"/>
        <w:jc w:val="both"/>
        <w:rPr>
          <w:rFonts w:ascii="Arial" w:hAnsi="Arial" w:cs="Arial"/>
          <w:b/>
          <w:color w:val="000000"/>
          <w:sz w:val="4"/>
          <w:szCs w:val="30"/>
        </w:rPr>
      </w:pPr>
    </w:p>
    <w:p w:rsidR="00A8629D" w:rsidRPr="003410C7" w:rsidRDefault="00A8629D" w:rsidP="00A8629D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32"/>
          <w:szCs w:val="30"/>
        </w:rPr>
      </w:pPr>
      <w:r w:rsidRPr="003410C7">
        <w:rPr>
          <w:rFonts w:ascii="Arial" w:hAnsi="Arial" w:cs="Arial"/>
          <w:b/>
          <w:color w:val="000000"/>
          <w:sz w:val="32"/>
          <w:szCs w:val="30"/>
        </w:rPr>
        <w:t>VÁLKA A VOJENSTVÍ V DOBĚ JANA ŽIŽKY</w:t>
      </w:r>
    </w:p>
    <w:p w:rsidR="00A8629D" w:rsidRPr="003410C7" w:rsidRDefault="00A8629D" w:rsidP="00A8629D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32"/>
          <w:szCs w:val="30"/>
        </w:rPr>
      </w:pPr>
      <w:r w:rsidRPr="003410C7">
        <w:rPr>
          <w:rFonts w:ascii="Arial" w:hAnsi="Arial" w:cs="Arial"/>
          <w:b/>
          <w:color w:val="000000"/>
          <w:sz w:val="32"/>
          <w:szCs w:val="30"/>
        </w:rPr>
        <w:t>15. 6. 2024 (10:00 – 18:30 hod.)</w:t>
      </w:r>
    </w:p>
    <w:p w:rsidR="00A8629D" w:rsidRPr="003410C7" w:rsidRDefault="00A8629D" w:rsidP="00A8629D">
      <w:pPr>
        <w:tabs>
          <w:tab w:val="left" w:pos="3195"/>
        </w:tabs>
        <w:spacing w:line="240" w:lineRule="auto"/>
        <w:jc w:val="both"/>
        <w:rPr>
          <w:rFonts w:ascii="Arial" w:hAnsi="Arial" w:cs="Arial"/>
          <w:color w:val="000000"/>
          <w:sz w:val="16"/>
          <w:szCs w:val="18"/>
          <w:u w:val="single"/>
        </w:rPr>
      </w:pPr>
      <w:r w:rsidRPr="003410C7">
        <w:rPr>
          <w:rFonts w:ascii="Arial" w:hAnsi="Arial" w:cs="Arial"/>
          <w:color w:val="000000"/>
          <w:sz w:val="16"/>
          <w:szCs w:val="18"/>
          <w:u w:val="single"/>
        </w:rPr>
        <w:t xml:space="preserve">Areál Památníku Jana Žižky z Trocnova a </w:t>
      </w:r>
      <w:proofErr w:type="spellStart"/>
      <w:r w:rsidRPr="003410C7">
        <w:rPr>
          <w:rFonts w:ascii="Arial" w:hAnsi="Arial" w:cs="Arial"/>
          <w:color w:val="000000"/>
          <w:sz w:val="16"/>
          <w:szCs w:val="18"/>
          <w:u w:val="single"/>
        </w:rPr>
        <w:t>Archeoskanzenu</w:t>
      </w:r>
      <w:proofErr w:type="spellEnd"/>
      <w:r w:rsidRPr="003410C7">
        <w:rPr>
          <w:rFonts w:ascii="Arial" w:hAnsi="Arial" w:cs="Arial"/>
          <w:color w:val="000000"/>
          <w:sz w:val="16"/>
          <w:szCs w:val="18"/>
          <w:u w:val="single"/>
        </w:rPr>
        <w:t xml:space="preserve"> Trocnov (Trocnov 14, 373 12 Borovany)</w:t>
      </w:r>
    </w:p>
    <w:p w:rsidR="00A8629D" w:rsidRPr="003410C7" w:rsidRDefault="00A8629D" w:rsidP="00A8629D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10"/>
          <w:szCs w:val="18"/>
        </w:rPr>
      </w:pPr>
    </w:p>
    <w:p w:rsidR="00A8629D" w:rsidRPr="003410C7" w:rsidRDefault="00A8629D" w:rsidP="00A8629D">
      <w:pPr>
        <w:spacing w:line="360" w:lineRule="auto"/>
        <w:jc w:val="both"/>
        <w:rPr>
          <w:rFonts w:ascii="Arial" w:hAnsi="Arial" w:cs="Arial"/>
          <w:b/>
          <w:sz w:val="16"/>
          <w:szCs w:val="18"/>
        </w:rPr>
      </w:pPr>
      <w:r w:rsidRPr="003410C7">
        <w:rPr>
          <w:rFonts w:ascii="Arial" w:hAnsi="Arial" w:cs="Arial"/>
          <w:b/>
          <w:sz w:val="16"/>
          <w:szCs w:val="18"/>
        </w:rPr>
        <w:t xml:space="preserve">Jihočeské muzeum </w:t>
      </w:r>
      <w:r w:rsidR="00456D9D" w:rsidRPr="003410C7">
        <w:rPr>
          <w:rFonts w:ascii="Arial" w:hAnsi="Arial" w:cs="Arial"/>
          <w:b/>
          <w:sz w:val="16"/>
          <w:szCs w:val="18"/>
        </w:rPr>
        <w:t xml:space="preserve">v Českých Budějovicích </w:t>
      </w:r>
      <w:r w:rsidRPr="003410C7">
        <w:rPr>
          <w:rFonts w:ascii="Arial" w:hAnsi="Arial" w:cs="Arial"/>
          <w:b/>
          <w:sz w:val="16"/>
          <w:szCs w:val="18"/>
        </w:rPr>
        <w:t xml:space="preserve">a sdružení Sub </w:t>
      </w:r>
      <w:proofErr w:type="spellStart"/>
      <w:r w:rsidRPr="003410C7">
        <w:rPr>
          <w:rFonts w:ascii="Arial" w:hAnsi="Arial" w:cs="Arial"/>
          <w:b/>
          <w:sz w:val="16"/>
          <w:szCs w:val="18"/>
        </w:rPr>
        <w:t>utraque</w:t>
      </w:r>
      <w:proofErr w:type="spellEnd"/>
      <w:r w:rsidRPr="003410C7">
        <w:rPr>
          <w:rFonts w:ascii="Arial" w:hAnsi="Arial" w:cs="Arial"/>
          <w:b/>
          <w:sz w:val="16"/>
          <w:szCs w:val="18"/>
        </w:rPr>
        <w:t xml:space="preserve"> vás zvou na akci Válka a vojenství v době Jana Žižky která se koná v sobotu 15. června 2024. Těšit se můžete na velkolepou trocnovskou bitvu, oživený Archeoskanzen Trocnov, ukázky středověkých řemesel, hudbu, dětskou střelnici nebo přednášky.</w:t>
      </w:r>
    </w:p>
    <w:p w:rsidR="00593E15" w:rsidRPr="003410C7" w:rsidRDefault="00593E15" w:rsidP="00A8629D">
      <w:pPr>
        <w:spacing w:line="360" w:lineRule="auto"/>
        <w:jc w:val="both"/>
        <w:rPr>
          <w:rFonts w:ascii="Arial" w:hAnsi="Arial" w:cs="Arial"/>
          <w:sz w:val="16"/>
          <w:szCs w:val="18"/>
        </w:rPr>
      </w:pPr>
      <w:r w:rsidRPr="003410C7">
        <w:rPr>
          <w:rFonts w:ascii="Arial" w:hAnsi="Arial" w:cs="Arial"/>
          <w:sz w:val="16"/>
          <w:szCs w:val="18"/>
        </w:rPr>
        <w:t>Akce se koná pod záštitou náměstka hejtmana Jihočeského kraje Pavla Hrocha v souvislosti s připomínkou letošního 600. výročí úmrtí slavného husitského vojevůdce.</w:t>
      </w:r>
    </w:p>
    <w:p w:rsidR="00A8629D" w:rsidRPr="003410C7" w:rsidRDefault="00A8629D" w:rsidP="00A8629D">
      <w:pPr>
        <w:spacing w:line="360" w:lineRule="auto"/>
        <w:jc w:val="both"/>
        <w:rPr>
          <w:rFonts w:ascii="Arial" w:hAnsi="Arial" w:cs="Arial"/>
          <w:b/>
          <w:sz w:val="16"/>
          <w:szCs w:val="18"/>
        </w:rPr>
      </w:pPr>
      <w:r w:rsidRPr="003410C7">
        <w:rPr>
          <w:rFonts w:ascii="Arial" w:hAnsi="Arial" w:cs="Arial"/>
          <w:b/>
          <w:sz w:val="16"/>
          <w:szCs w:val="18"/>
        </w:rPr>
        <w:t>PROGRAM</w:t>
      </w:r>
    </w:p>
    <w:p w:rsidR="00A8629D" w:rsidRPr="003410C7" w:rsidRDefault="00A8629D" w:rsidP="00A8629D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6"/>
          <w:szCs w:val="18"/>
        </w:rPr>
      </w:pPr>
      <w:r w:rsidRPr="003410C7">
        <w:rPr>
          <w:rFonts w:ascii="Arial" w:hAnsi="Arial" w:cs="Arial"/>
          <w:sz w:val="16"/>
          <w:szCs w:val="18"/>
        </w:rPr>
        <w:t>10:00 Otevření areálu</w:t>
      </w:r>
    </w:p>
    <w:p w:rsidR="00A8629D" w:rsidRPr="003410C7" w:rsidRDefault="00A8629D" w:rsidP="00A8629D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6"/>
          <w:szCs w:val="18"/>
        </w:rPr>
      </w:pPr>
      <w:r w:rsidRPr="003410C7">
        <w:rPr>
          <w:rFonts w:ascii="Arial" w:hAnsi="Arial" w:cs="Arial"/>
          <w:sz w:val="16"/>
          <w:szCs w:val="18"/>
        </w:rPr>
        <w:t>10:00 – 15:45 Oživený Archeoskanzen Trocnov, ukázky středověkých řemesel, dětská střelnice</w:t>
      </w:r>
    </w:p>
    <w:p w:rsidR="00A8629D" w:rsidRPr="003410C7" w:rsidRDefault="00A8629D" w:rsidP="00A8629D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6"/>
          <w:szCs w:val="18"/>
        </w:rPr>
      </w:pPr>
      <w:r w:rsidRPr="003410C7">
        <w:rPr>
          <w:rFonts w:ascii="Arial" w:hAnsi="Arial" w:cs="Arial"/>
          <w:sz w:val="16"/>
          <w:szCs w:val="18"/>
        </w:rPr>
        <w:t>10:45 – 12:15 Střelecký turnaj "O Žižkovo oko" (Archeoskanzen)</w:t>
      </w:r>
    </w:p>
    <w:p w:rsidR="00A8629D" w:rsidRPr="003410C7" w:rsidRDefault="00A8629D" w:rsidP="00A8629D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6"/>
          <w:szCs w:val="18"/>
        </w:rPr>
      </w:pPr>
      <w:r w:rsidRPr="003410C7">
        <w:rPr>
          <w:rFonts w:ascii="Arial" w:hAnsi="Arial" w:cs="Arial"/>
          <w:sz w:val="16"/>
          <w:szCs w:val="18"/>
        </w:rPr>
        <w:t>10:45 – 13:30 Bojová hra „</w:t>
      </w:r>
      <w:proofErr w:type="spellStart"/>
      <w:r w:rsidRPr="003410C7">
        <w:rPr>
          <w:rFonts w:ascii="Arial" w:hAnsi="Arial" w:cs="Arial"/>
          <w:sz w:val="16"/>
          <w:szCs w:val="18"/>
        </w:rPr>
        <w:t>Spížovací</w:t>
      </w:r>
      <w:proofErr w:type="spellEnd"/>
      <w:r w:rsidRPr="003410C7">
        <w:rPr>
          <w:rFonts w:ascii="Arial" w:hAnsi="Arial" w:cs="Arial"/>
          <w:sz w:val="16"/>
          <w:szCs w:val="18"/>
        </w:rPr>
        <w:t xml:space="preserve"> oddíly“</w:t>
      </w:r>
    </w:p>
    <w:p w:rsidR="00A8629D" w:rsidRPr="003410C7" w:rsidRDefault="00A8629D" w:rsidP="00A8629D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6"/>
          <w:szCs w:val="18"/>
        </w:rPr>
      </w:pPr>
      <w:r w:rsidRPr="003410C7">
        <w:rPr>
          <w:rFonts w:ascii="Arial" w:hAnsi="Arial" w:cs="Arial"/>
          <w:sz w:val="16"/>
          <w:szCs w:val="18"/>
        </w:rPr>
        <w:t>12:30 – 13:00 Historická hudba - Elthin (Archeoskanzen)</w:t>
      </w:r>
    </w:p>
    <w:p w:rsidR="00A8629D" w:rsidRPr="003410C7" w:rsidRDefault="00A8629D" w:rsidP="00A8629D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6"/>
          <w:szCs w:val="18"/>
        </w:rPr>
      </w:pPr>
      <w:r w:rsidRPr="003410C7">
        <w:rPr>
          <w:rFonts w:ascii="Arial" w:hAnsi="Arial" w:cs="Arial"/>
          <w:sz w:val="16"/>
          <w:szCs w:val="18"/>
        </w:rPr>
        <w:t>13:15 – 13:45 Přednáška “Zbraně v době husitské” (podium)</w:t>
      </w:r>
    </w:p>
    <w:p w:rsidR="00A8629D" w:rsidRPr="003410C7" w:rsidRDefault="00A8629D" w:rsidP="00A8629D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6"/>
          <w:szCs w:val="18"/>
        </w:rPr>
      </w:pPr>
      <w:r w:rsidRPr="003410C7">
        <w:rPr>
          <w:rFonts w:ascii="Arial" w:hAnsi="Arial" w:cs="Arial"/>
          <w:sz w:val="16"/>
          <w:szCs w:val="18"/>
        </w:rPr>
        <w:t>13:45 – 14:15 Historická hudba - Elthin (podium)</w:t>
      </w:r>
    </w:p>
    <w:p w:rsidR="00A8629D" w:rsidRPr="003410C7" w:rsidRDefault="00A8629D" w:rsidP="00A8629D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6"/>
          <w:szCs w:val="18"/>
        </w:rPr>
      </w:pPr>
      <w:r w:rsidRPr="003410C7">
        <w:rPr>
          <w:rFonts w:ascii="Arial" w:hAnsi="Arial" w:cs="Arial"/>
          <w:sz w:val="16"/>
          <w:szCs w:val="18"/>
        </w:rPr>
        <w:t>14:15 – 14:45 Přednáška “Rytířský stav ve středověku” (podium)</w:t>
      </w:r>
    </w:p>
    <w:p w:rsidR="00A8629D" w:rsidRPr="003410C7" w:rsidRDefault="00A8629D" w:rsidP="00A8629D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6"/>
          <w:szCs w:val="18"/>
        </w:rPr>
      </w:pPr>
      <w:r w:rsidRPr="003410C7">
        <w:rPr>
          <w:rFonts w:ascii="Arial" w:hAnsi="Arial" w:cs="Arial"/>
          <w:sz w:val="16"/>
          <w:szCs w:val="18"/>
        </w:rPr>
        <w:t>15:00 – 15:30 Ukázky jízdního boje (bojiště)</w:t>
      </w:r>
    </w:p>
    <w:p w:rsidR="00A8629D" w:rsidRPr="003410C7" w:rsidRDefault="00A8629D" w:rsidP="00A8629D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6"/>
          <w:szCs w:val="18"/>
        </w:rPr>
      </w:pPr>
      <w:r w:rsidRPr="003410C7">
        <w:rPr>
          <w:rFonts w:ascii="Arial" w:hAnsi="Arial" w:cs="Arial"/>
          <w:sz w:val="16"/>
          <w:szCs w:val="18"/>
        </w:rPr>
        <w:t>15:30 – 16:00 Zbraně a zbroj 15. století (bojiště)</w:t>
      </w:r>
    </w:p>
    <w:p w:rsidR="00A8629D" w:rsidRPr="003410C7" w:rsidRDefault="00A8629D" w:rsidP="00A8629D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6"/>
          <w:szCs w:val="18"/>
        </w:rPr>
      </w:pPr>
      <w:r w:rsidRPr="003410C7">
        <w:rPr>
          <w:rFonts w:ascii="Arial" w:hAnsi="Arial" w:cs="Arial"/>
          <w:sz w:val="16"/>
          <w:szCs w:val="18"/>
        </w:rPr>
        <w:t>16:00 – 17:00 HLAVNÍ BITVA, kruh zrady, volné střety</w:t>
      </w:r>
    </w:p>
    <w:p w:rsidR="00A8629D" w:rsidRPr="003410C7" w:rsidRDefault="00A8629D" w:rsidP="00A8629D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6"/>
          <w:szCs w:val="18"/>
        </w:rPr>
      </w:pPr>
      <w:r w:rsidRPr="003410C7">
        <w:rPr>
          <w:rFonts w:ascii="Arial" w:hAnsi="Arial" w:cs="Arial"/>
          <w:sz w:val="16"/>
          <w:szCs w:val="18"/>
        </w:rPr>
        <w:t>17:00 – 17:30 Historická hudba - Elthin (podium)</w:t>
      </w:r>
    </w:p>
    <w:p w:rsidR="00A8629D" w:rsidRPr="003410C7" w:rsidRDefault="00A8629D" w:rsidP="00A8629D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6"/>
          <w:szCs w:val="18"/>
        </w:rPr>
      </w:pPr>
      <w:r w:rsidRPr="003410C7">
        <w:rPr>
          <w:rFonts w:ascii="Arial" w:hAnsi="Arial" w:cs="Arial"/>
          <w:sz w:val="16"/>
          <w:szCs w:val="18"/>
        </w:rPr>
        <w:t>18:00 – 18:30 Soutěž v rozdělávání ohně (tábor)</w:t>
      </w:r>
    </w:p>
    <w:p w:rsidR="00A8629D" w:rsidRPr="003410C7" w:rsidRDefault="00A8629D" w:rsidP="00A8629D">
      <w:pPr>
        <w:pStyle w:val="Odstavecseseznamem"/>
        <w:spacing w:line="360" w:lineRule="auto"/>
        <w:jc w:val="both"/>
        <w:rPr>
          <w:rFonts w:ascii="Arial" w:hAnsi="Arial" w:cs="Arial"/>
          <w:sz w:val="16"/>
          <w:szCs w:val="18"/>
        </w:rPr>
      </w:pPr>
    </w:p>
    <w:p w:rsidR="00A8629D" w:rsidRPr="003410C7" w:rsidRDefault="00A8629D" w:rsidP="00A8629D">
      <w:pPr>
        <w:spacing w:line="360" w:lineRule="auto"/>
        <w:jc w:val="both"/>
        <w:rPr>
          <w:rFonts w:ascii="Arial" w:hAnsi="Arial" w:cs="Arial"/>
          <w:b/>
          <w:sz w:val="16"/>
          <w:szCs w:val="18"/>
        </w:rPr>
      </w:pPr>
      <w:r w:rsidRPr="003410C7">
        <w:rPr>
          <w:rFonts w:ascii="Arial" w:hAnsi="Arial" w:cs="Arial"/>
          <w:b/>
          <w:sz w:val="16"/>
          <w:szCs w:val="18"/>
        </w:rPr>
        <w:t>Tiskový kontakt</w:t>
      </w:r>
    </w:p>
    <w:p w:rsidR="00A8629D" w:rsidRPr="003410C7" w:rsidRDefault="00A8629D" w:rsidP="00A8629D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16"/>
          <w:szCs w:val="18"/>
        </w:rPr>
      </w:pPr>
      <w:r w:rsidRPr="003410C7">
        <w:rPr>
          <w:rFonts w:ascii="Arial" w:hAnsi="Arial" w:cs="Arial"/>
          <w:sz w:val="16"/>
          <w:szCs w:val="18"/>
          <w:u w:val="single"/>
        </w:rPr>
        <w:t>Mgr. Lukáš Faktor</w:t>
      </w:r>
      <w:r w:rsidRPr="003410C7">
        <w:rPr>
          <w:rFonts w:ascii="Arial" w:hAnsi="Arial" w:cs="Arial"/>
          <w:sz w:val="16"/>
          <w:szCs w:val="18"/>
        </w:rPr>
        <w:t xml:space="preserve"> – vedoucí Edukačního oddělení Jihočeského muzea (tel.: </w:t>
      </w:r>
      <w:r w:rsidRPr="003410C7">
        <w:rPr>
          <w:rFonts w:ascii="Arial" w:hAnsi="Arial" w:cs="Arial"/>
          <w:sz w:val="16"/>
          <w:szCs w:val="18"/>
        </w:rPr>
        <w:t>727 822</w:t>
      </w:r>
      <w:r w:rsidRPr="003410C7">
        <w:rPr>
          <w:rFonts w:ascii="Arial" w:hAnsi="Arial" w:cs="Arial"/>
          <w:sz w:val="16"/>
          <w:szCs w:val="18"/>
        </w:rPr>
        <w:t> </w:t>
      </w:r>
      <w:r w:rsidRPr="003410C7">
        <w:rPr>
          <w:rFonts w:ascii="Arial" w:hAnsi="Arial" w:cs="Arial"/>
          <w:sz w:val="16"/>
          <w:szCs w:val="18"/>
        </w:rPr>
        <w:t>573</w:t>
      </w:r>
      <w:r w:rsidRPr="003410C7">
        <w:rPr>
          <w:rFonts w:ascii="Arial" w:hAnsi="Arial" w:cs="Arial"/>
          <w:sz w:val="16"/>
          <w:szCs w:val="18"/>
        </w:rPr>
        <w:t xml:space="preserve"> / 391 001 528 / e-mail: </w:t>
      </w:r>
      <w:hyperlink r:id="rId7" w:history="1">
        <w:r w:rsidRPr="003410C7">
          <w:rPr>
            <w:rStyle w:val="Hypertextovodkaz"/>
            <w:rFonts w:ascii="Arial" w:hAnsi="Arial" w:cs="Arial"/>
            <w:sz w:val="16"/>
            <w:szCs w:val="18"/>
          </w:rPr>
          <w:t>faktor@muzeumcb.cz</w:t>
        </w:r>
      </w:hyperlink>
      <w:r w:rsidRPr="003410C7">
        <w:rPr>
          <w:rFonts w:ascii="Arial" w:hAnsi="Arial" w:cs="Arial"/>
          <w:sz w:val="16"/>
          <w:szCs w:val="18"/>
        </w:rPr>
        <w:t>)</w:t>
      </w:r>
    </w:p>
    <w:p w:rsidR="00A8629D" w:rsidRPr="003410C7" w:rsidRDefault="00A8629D" w:rsidP="00A8629D">
      <w:pPr>
        <w:pStyle w:val="Odstavecseseznamem"/>
        <w:spacing w:line="360" w:lineRule="auto"/>
        <w:rPr>
          <w:rFonts w:ascii="Arial" w:hAnsi="Arial" w:cs="Arial"/>
          <w:sz w:val="16"/>
          <w:szCs w:val="18"/>
        </w:rPr>
      </w:pPr>
    </w:p>
    <w:p w:rsidR="00A8629D" w:rsidRPr="003410C7" w:rsidRDefault="00A8629D" w:rsidP="00A8629D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16"/>
          <w:szCs w:val="18"/>
        </w:rPr>
      </w:pPr>
      <w:r w:rsidRPr="003410C7">
        <w:rPr>
          <w:rFonts w:ascii="Arial" w:hAnsi="Arial" w:cs="Arial"/>
          <w:sz w:val="16"/>
          <w:szCs w:val="18"/>
        </w:rPr>
        <w:t xml:space="preserve"> </w:t>
      </w:r>
      <w:r w:rsidRPr="003410C7">
        <w:rPr>
          <w:rFonts w:ascii="Arial" w:hAnsi="Arial" w:cs="Arial"/>
          <w:sz w:val="16"/>
          <w:szCs w:val="18"/>
          <w:u w:val="single"/>
        </w:rPr>
        <w:t>Mgr. Miroslav Petrovský</w:t>
      </w:r>
      <w:r w:rsidRPr="003410C7">
        <w:rPr>
          <w:rFonts w:ascii="Arial" w:hAnsi="Arial" w:cs="Arial"/>
          <w:sz w:val="16"/>
          <w:szCs w:val="18"/>
        </w:rPr>
        <w:t xml:space="preserve"> - správa trocnovského areálu, Archeoskanzen Trocnov (tel.: 721 786 143 / 391 001 511, e-mail: </w:t>
      </w:r>
      <w:hyperlink r:id="rId8" w:history="1">
        <w:r w:rsidRPr="003410C7">
          <w:rPr>
            <w:rStyle w:val="Hypertextovodkaz"/>
            <w:rFonts w:ascii="Arial" w:hAnsi="Arial" w:cs="Arial"/>
            <w:sz w:val="16"/>
            <w:szCs w:val="18"/>
          </w:rPr>
          <w:t>petrovsky@muzeumcb.cz</w:t>
        </w:r>
      </w:hyperlink>
      <w:r w:rsidRPr="003410C7">
        <w:rPr>
          <w:rFonts w:ascii="Arial" w:hAnsi="Arial" w:cs="Arial"/>
          <w:sz w:val="16"/>
          <w:szCs w:val="18"/>
        </w:rPr>
        <w:t xml:space="preserve"> / </w:t>
      </w:r>
      <w:hyperlink r:id="rId9" w:history="1">
        <w:r w:rsidRPr="003410C7">
          <w:rPr>
            <w:rStyle w:val="Hypertextovodkaz"/>
            <w:rFonts w:ascii="Arial" w:hAnsi="Arial" w:cs="Arial"/>
            <w:sz w:val="16"/>
            <w:szCs w:val="18"/>
          </w:rPr>
          <w:t>trocnov@muzeumcb.cz</w:t>
        </w:r>
      </w:hyperlink>
      <w:r w:rsidRPr="003410C7">
        <w:rPr>
          <w:rFonts w:ascii="Arial" w:hAnsi="Arial" w:cs="Arial"/>
          <w:sz w:val="16"/>
          <w:szCs w:val="18"/>
        </w:rPr>
        <w:t xml:space="preserve">) </w:t>
      </w:r>
    </w:p>
    <w:p w:rsidR="00A8629D" w:rsidRPr="003410C7" w:rsidRDefault="00A8629D" w:rsidP="00A8629D">
      <w:pPr>
        <w:pStyle w:val="Odstavecseseznamem"/>
        <w:spacing w:line="360" w:lineRule="auto"/>
        <w:rPr>
          <w:rFonts w:ascii="Arial" w:hAnsi="Arial" w:cs="Arial"/>
          <w:sz w:val="16"/>
          <w:szCs w:val="18"/>
        </w:rPr>
      </w:pPr>
    </w:p>
    <w:p w:rsidR="00A8629D" w:rsidRPr="003410C7" w:rsidRDefault="00A8629D" w:rsidP="00A8629D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16"/>
          <w:szCs w:val="18"/>
        </w:rPr>
      </w:pPr>
      <w:r w:rsidRPr="003410C7">
        <w:rPr>
          <w:rFonts w:ascii="Arial" w:hAnsi="Arial" w:cs="Arial"/>
          <w:sz w:val="16"/>
          <w:szCs w:val="18"/>
          <w:u w:val="single"/>
        </w:rPr>
        <w:t>Mgr. Tomáš Svoboda</w:t>
      </w:r>
      <w:r w:rsidRPr="003410C7">
        <w:rPr>
          <w:rFonts w:ascii="Arial" w:hAnsi="Arial" w:cs="Arial"/>
          <w:sz w:val="16"/>
          <w:szCs w:val="18"/>
        </w:rPr>
        <w:t xml:space="preserve"> – Programové a propagační oddělení Jihočeského muzea (tel.: 775 543 575 / </w:t>
      </w:r>
    </w:p>
    <w:p w:rsidR="00A8629D" w:rsidRPr="003410C7" w:rsidRDefault="00A8629D" w:rsidP="00A8629D">
      <w:pPr>
        <w:spacing w:line="360" w:lineRule="auto"/>
        <w:ind w:left="709"/>
        <w:rPr>
          <w:rFonts w:ascii="Arial" w:hAnsi="Arial" w:cs="Arial"/>
          <w:sz w:val="16"/>
          <w:szCs w:val="18"/>
        </w:rPr>
      </w:pPr>
      <w:r w:rsidRPr="003410C7">
        <w:rPr>
          <w:rFonts w:ascii="Arial" w:hAnsi="Arial" w:cs="Arial"/>
          <w:sz w:val="16"/>
          <w:szCs w:val="18"/>
        </w:rPr>
        <w:t xml:space="preserve">391 001 519 / e-mail: </w:t>
      </w:r>
      <w:hyperlink r:id="rId10" w:history="1">
        <w:r w:rsidRPr="003410C7">
          <w:rPr>
            <w:rStyle w:val="Hypertextovodkaz"/>
            <w:rFonts w:ascii="Arial" w:hAnsi="Arial" w:cs="Arial"/>
            <w:sz w:val="16"/>
            <w:szCs w:val="18"/>
          </w:rPr>
          <w:t>marketing@muzeumcb.cz</w:t>
        </w:r>
      </w:hyperlink>
      <w:r w:rsidRPr="003410C7">
        <w:rPr>
          <w:rFonts w:ascii="Arial" w:hAnsi="Arial" w:cs="Arial"/>
          <w:sz w:val="16"/>
          <w:szCs w:val="18"/>
        </w:rPr>
        <w:t>)</w:t>
      </w:r>
    </w:p>
    <w:p w:rsidR="00A8629D" w:rsidRPr="003410C7" w:rsidRDefault="00A8629D" w:rsidP="00A8629D">
      <w:pPr>
        <w:spacing w:line="360" w:lineRule="auto"/>
        <w:rPr>
          <w:rFonts w:ascii="Arial" w:hAnsi="Arial" w:cs="Arial"/>
          <w:b/>
          <w:sz w:val="16"/>
          <w:szCs w:val="18"/>
        </w:rPr>
      </w:pPr>
      <w:r w:rsidRPr="003410C7">
        <w:rPr>
          <w:rFonts w:ascii="Arial" w:hAnsi="Arial" w:cs="Arial"/>
          <w:b/>
          <w:sz w:val="16"/>
          <w:szCs w:val="18"/>
        </w:rPr>
        <w:t>Odkazy</w:t>
      </w:r>
    </w:p>
    <w:p w:rsidR="005D63FA" w:rsidRDefault="003410C7" w:rsidP="00456D9D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16"/>
          <w:szCs w:val="16"/>
        </w:rPr>
      </w:pPr>
      <w:r w:rsidRPr="003410C7">
        <w:rPr>
          <w:rFonts w:ascii="Arial" w:hAnsi="Arial" w:cs="Arial"/>
          <w:sz w:val="16"/>
          <w:szCs w:val="16"/>
        </w:rPr>
        <w:t>Válka a vojenství v době Jan Žižky</w:t>
      </w:r>
      <w:r w:rsidR="00456D9D" w:rsidRPr="003410C7">
        <w:rPr>
          <w:rFonts w:ascii="Arial" w:hAnsi="Arial" w:cs="Arial"/>
          <w:sz w:val="16"/>
          <w:szCs w:val="16"/>
        </w:rPr>
        <w:t xml:space="preserve">: </w:t>
      </w:r>
      <w:hyperlink r:id="rId11" w:history="1">
        <w:r w:rsidR="00456D9D" w:rsidRPr="003410C7">
          <w:rPr>
            <w:rStyle w:val="Hypertextovodkaz"/>
            <w:rFonts w:ascii="Arial" w:hAnsi="Arial" w:cs="Arial"/>
            <w:sz w:val="16"/>
            <w:szCs w:val="16"/>
          </w:rPr>
          <w:t>https://www.muzeumcb.cz/navstivte-nas/pobocky/pamatnik-jana-zizky-z-trocnova/doprovodne-programy-2/valka-a-vojenstvi-v-dobe-jana-zizky-2024.html</w:t>
        </w:r>
      </w:hyperlink>
      <w:r w:rsidR="00456D9D" w:rsidRPr="003410C7">
        <w:rPr>
          <w:rFonts w:ascii="Arial" w:hAnsi="Arial" w:cs="Arial"/>
          <w:sz w:val="16"/>
          <w:szCs w:val="16"/>
        </w:rPr>
        <w:t xml:space="preserve"> </w:t>
      </w:r>
    </w:p>
    <w:p w:rsidR="003410C7" w:rsidRPr="003410C7" w:rsidRDefault="003410C7" w:rsidP="003410C7">
      <w:pPr>
        <w:pStyle w:val="Odstavecseseznamem"/>
        <w:spacing w:line="360" w:lineRule="auto"/>
        <w:rPr>
          <w:rFonts w:ascii="Arial" w:hAnsi="Arial" w:cs="Arial"/>
          <w:sz w:val="16"/>
          <w:szCs w:val="16"/>
        </w:rPr>
      </w:pPr>
    </w:p>
    <w:p w:rsidR="003410C7" w:rsidRPr="003410C7" w:rsidRDefault="003410C7" w:rsidP="003410C7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16"/>
          <w:szCs w:val="16"/>
        </w:rPr>
      </w:pPr>
      <w:r w:rsidRPr="003410C7">
        <w:rPr>
          <w:rFonts w:ascii="Arial" w:hAnsi="Arial" w:cs="Arial"/>
          <w:sz w:val="16"/>
          <w:szCs w:val="16"/>
        </w:rPr>
        <w:t>Další akce</w:t>
      </w:r>
      <w:r>
        <w:rPr>
          <w:rFonts w:ascii="Arial" w:hAnsi="Arial" w:cs="Arial"/>
          <w:sz w:val="16"/>
          <w:szCs w:val="16"/>
        </w:rPr>
        <w:t xml:space="preserve"> u příležitosti 600. výročí úmrtí Jana Žižky z Trocnova: </w:t>
      </w:r>
      <w:hyperlink r:id="rId12" w:history="1">
        <w:r w:rsidRPr="001B19FE">
          <w:rPr>
            <w:rStyle w:val="Hypertextovodkaz"/>
            <w:rFonts w:ascii="Arial" w:hAnsi="Arial" w:cs="Arial"/>
            <w:sz w:val="16"/>
            <w:szCs w:val="16"/>
          </w:rPr>
          <w:t>https://www.muzeumcb.cz/program/doprovodne-akce/jan-zizka-na-jihu-cech-600-let.html</w:t>
        </w:r>
      </w:hyperlink>
      <w:r>
        <w:rPr>
          <w:rFonts w:ascii="Arial" w:hAnsi="Arial" w:cs="Arial"/>
          <w:sz w:val="16"/>
          <w:szCs w:val="16"/>
        </w:rPr>
        <w:t xml:space="preserve"> </w:t>
      </w:r>
      <w:bookmarkStart w:id="0" w:name="_GoBack"/>
      <w:bookmarkEnd w:id="0"/>
    </w:p>
    <w:sectPr w:rsidR="003410C7" w:rsidRPr="003410C7" w:rsidSect="00A8629D">
      <w:headerReference w:type="default" r:id="rId13"/>
      <w:footerReference w:type="default" r:id="rId14"/>
      <w:pgSz w:w="11906" w:h="16838"/>
      <w:pgMar w:top="142" w:right="991" w:bottom="284" w:left="1134" w:header="1191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629D" w:rsidRDefault="00A8629D" w:rsidP="00A8629D">
      <w:pPr>
        <w:spacing w:after="0" w:line="240" w:lineRule="auto"/>
      </w:pPr>
      <w:r>
        <w:separator/>
      </w:r>
    </w:p>
  </w:endnote>
  <w:endnote w:type="continuationSeparator" w:id="0">
    <w:p w:rsidR="00A8629D" w:rsidRDefault="00A8629D" w:rsidP="00A862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F77" w:rsidRDefault="00A8629D">
    <w:pPr>
      <w:pStyle w:val="Zpat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 wp14:anchorId="7E106C43" wp14:editId="57164711">
          <wp:simplePos x="0" y="0"/>
          <wp:positionH relativeFrom="column">
            <wp:posOffset>3394710</wp:posOffset>
          </wp:positionH>
          <wp:positionV relativeFrom="paragraph">
            <wp:posOffset>26670</wp:posOffset>
          </wp:positionV>
          <wp:extent cx="666750" cy="666750"/>
          <wp:effectExtent l="0" t="0" r="0" b="0"/>
          <wp:wrapTight wrapText="bothSides">
            <wp:wrapPolygon edited="0">
              <wp:start x="0" y="0"/>
              <wp:lineTo x="0" y="20983"/>
              <wp:lineTo x="20983" y="20983"/>
              <wp:lineTo x="20983" y="0"/>
              <wp:lineTo x="0" y="0"/>
            </wp:wrapPolygon>
          </wp:wrapTight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309422694_462443302585361_8085607179229502872_n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6750" cy="666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60288" behindDoc="1" locked="0" layoutInCell="1" allowOverlap="1" wp14:anchorId="7F5A2137" wp14:editId="3FB93D48">
          <wp:simplePos x="0" y="0"/>
          <wp:positionH relativeFrom="page">
            <wp:posOffset>2484755</wp:posOffset>
          </wp:positionH>
          <wp:positionV relativeFrom="paragraph">
            <wp:posOffset>74295</wp:posOffset>
          </wp:positionV>
          <wp:extent cx="1344977" cy="590550"/>
          <wp:effectExtent l="0" t="0" r="7620" b="0"/>
          <wp:wrapTight wrapText="bothSides">
            <wp:wrapPolygon edited="0">
              <wp:start x="0" y="0"/>
              <wp:lineTo x="0" y="20903"/>
              <wp:lineTo x="21416" y="20903"/>
              <wp:lineTo x="21416" y="0"/>
              <wp:lineTo x="0" y="0"/>
            </wp:wrapPolygon>
          </wp:wrapTight>
          <wp:docPr id="19" name="Obrázek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jihocesky kraj-barevne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4977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629D" w:rsidRDefault="00A8629D" w:rsidP="00A8629D">
      <w:pPr>
        <w:spacing w:after="0" w:line="240" w:lineRule="auto"/>
      </w:pPr>
      <w:r>
        <w:separator/>
      </w:r>
    </w:p>
  </w:footnote>
  <w:footnote w:type="continuationSeparator" w:id="0">
    <w:p w:rsidR="00A8629D" w:rsidRDefault="00A8629D" w:rsidP="00A862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8CD" w:rsidRDefault="003410C7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627B3E94" wp14:editId="2D1CA762">
          <wp:simplePos x="0" y="0"/>
          <wp:positionH relativeFrom="margin">
            <wp:align>left</wp:align>
          </wp:positionH>
          <wp:positionV relativeFrom="paragraph">
            <wp:posOffset>-432435</wp:posOffset>
          </wp:positionV>
          <wp:extent cx="6120765" cy="631190"/>
          <wp:effectExtent l="0" t="0" r="0" b="0"/>
          <wp:wrapSquare wrapText="bothSides"/>
          <wp:docPr id="17" name="Obrázek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nal 2 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6E6C22"/>
    <w:multiLevelType w:val="hybridMultilevel"/>
    <w:tmpl w:val="24C609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667E1B"/>
    <w:multiLevelType w:val="hybridMultilevel"/>
    <w:tmpl w:val="2AE6194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5C2CC4"/>
    <w:multiLevelType w:val="hybridMultilevel"/>
    <w:tmpl w:val="33F240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29D"/>
    <w:rsid w:val="003410C7"/>
    <w:rsid w:val="00456D9D"/>
    <w:rsid w:val="004F0502"/>
    <w:rsid w:val="00593E15"/>
    <w:rsid w:val="005D63FA"/>
    <w:rsid w:val="00A86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ED3985"/>
  <w15:chartTrackingRefBased/>
  <w15:docId w15:val="{939BA7EC-42CD-4534-AA2B-C1AE7714C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8629D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8629D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A8629D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A862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629D"/>
  </w:style>
  <w:style w:type="paragraph" w:styleId="Zpat">
    <w:name w:val="footer"/>
    <w:basedOn w:val="Normln"/>
    <w:link w:val="ZpatChar"/>
    <w:uiPriority w:val="99"/>
    <w:unhideWhenUsed/>
    <w:rsid w:val="00A862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62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etrovsky@muzeumcb.cz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faktor@muzeumcb.cz" TargetMode="External"/><Relationship Id="rId12" Type="http://schemas.openxmlformats.org/officeDocument/2006/relationships/hyperlink" Target="https://www.muzeumcb.cz/program/doprovodne-akce/jan-zizka-na-jihu-cech-600-let.html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muzeumcb.cz/navstivte-nas/pobocky/pamatnik-jana-zizky-z-trocnova/doprovodne-programy-2/valka-a-vojenstvi-v-dobe-jana-zizky-2024.html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marketing@muzeumcb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trocnov@muzeumcb.cz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371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Tomáš Svoboda</cp:lastModifiedBy>
  <cp:revision>4</cp:revision>
  <dcterms:created xsi:type="dcterms:W3CDTF">2024-06-04T08:22:00Z</dcterms:created>
  <dcterms:modified xsi:type="dcterms:W3CDTF">2024-06-04T09:02:00Z</dcterms:modified>
</cp:coreProperties>
</file>