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08CA" w:rsidRPr="00192BB4" w:rsidRDefault="001D08CA" w:rsidP="001D08CA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:rsidR="001D08CA" w:rsidRDefault="00DE67F7" w:rsidP="001D08CA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36"/>
          <w:szCs w:val="30"/>
        </w:rPr>
      </w:pPr>
      <w:r>
        <w:rPr>
          <w:rFonts w:ascii="Arial" w:hAnsi="Arial" w:cs="Arial"/>
          <w:b/>
          <w:color w:val="000000"/>
          <w:sz w:val="36"/>
          <w:szCs w:val="30"/>
        </w:rPr>
        <w:t>VELIKONOČNÍ HRY</w:t>
      </w:r>
    </w:p>
    <w:p w:rsidR="001D08CA" w:rsidRDefault="00DE67F7" w:rsidP="001D08CA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36"/>
          <w:szCs w:val="30"/>
        </w:rPr>
      </w:pPr>
      <w:r>
        <w:rPr>
          <w:rFonts w:ascii="Arial" w:hAnsi="Arial" w:cs="Arial"/>
          <w:b/>
          <w:color w:val="000000"/>
          <w:sz w:val="36"/>
          <w:szCs w:val="30"/>
        </w:rPr>
        <w:t>8. 3. – 1. 4</w:t>
      </w:r>
      <w:r w:rsidR="001D08CA">
        <w:rPr>
          <w:rFonts w:ascii="Arial" w:hAnsi="Arial" w:cs="Arial"/>
          <w:b/>
          <w:color w:val="000000"/>
          <w:sz w:val="36"/>
          <w:szCs w:val="30"/>
        </w:rPr>
        <w:t>. 2024</w:t>
      </w:r>
    </w:p>
    <w:p w:rsidR="001D08CA" w:rsidRPr="00030DCB" w:rsidRDefault="001D08CA" w:rsidP="001D08CA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b/>
          <w:color w:val="000000"/>
          <w:sz w:val="18"/>
          <w:szCs w:val="18"/>
        </w:rPr>
        <w:t xml:space="preserve">Vernisáž výstavy se koná ve čtvrtek </w:t>
      </w:r>
      <w:r w:rsidR="000B247C">
        <w:rPr>
          <w:rFonts w:ascii="Arial" w:hAnsi="Arial" w:cs="Arial"/>
          <w:b/>
          <w:color w:val="000000"/>
          <w:sz w:val="18"/>
          <w:szCs w:val="18"/>
        </w:rPr>
        <w:t>7. března 2024 od 16:00 hodin (Koncertní sál č. 206, 1. patro). Vystou</w:t>
      </w:r>
      <w:r w:rsidR="00B26F3C">
        <w:rPr>
          <w:rFonts w:ascii="Arial" w:hAnsi="Arial" w:cs="Arial"/>
          <w:b/>
          <w:color w:val="000000"/>
          <w:sz w:val="18"/>
          <w:szCs w:val="18"/>
        </w:rPr>
        <w:t xml:space="preserve">pí dětský folklorní soubor </w:t>
      </w:r>
      <w:proofErr w:type="spellStart"/>
      <w:r w:rsidR="00B26F3C">
        <w:rPr>
          <w:rFonts w:ascii="Arial" w:hAnsi="Arial" w:cs="Arial"/>
          <w:b/>
          <w:color w:val="000000"/>
          <w:sz w:val="18"/>
          <w:szCs w:val="18"/>
        </w:rPr>
        <w:t>Doud</w:t>
      </w:r>
      <w:r w:rsidR="000B247C">
        <w:rPr>
          <w:rFonts w:ascii="Arial" w:hAnsi="Arial" w:cs="Arial"/>
          <w:b/>
          <w:color w:val="000000"/>
          <w:sz w:val="18"/>
          <w:szCs w:val="18"/>
        </w:rPr>
        <w:t>l</w:t>
      </w:r>
      <w:r w:rsidR="00B26F3C">
        <w:rPr>
          <w:rFonts w:ascii="Arial" w:hAnsi="Arial" w:cs="Arial"/>
          <w:b/>
          <w:color w:val="000000"/>
          <w:sz w:val="18"/>
          <w:szCs w:val="18"/>
        </w:rPr>
        <w:t>e</w:t>
      </w:r>
      <w:r w:rsidR="000B247C">
        <w:rPr>
          <w:rFonts w:ascii="Arial" w:hAnsi="Arial" w:cs="Arial"/>
          <w:b/>
          <w:color w:val="000000"/>
          <w:sz w:val="18"/>
          <w:szCs w:val="18"/>
        </w:rPr>
        <w:t>bánek</w:t>
      </w:r>
      <w:proofErr w:type="spellEnd"/>
      <w:r w:rsidR="000B247C">
        <w:rPr>
          <w:rFonts w:ascii="Arial" w:hAnsi="Arial" w:cs="Arial"/>
          <w:b/>
          <w:color w:val="000000"/>
          <w:sz w:val="18"/>
          <w:szCs w:val="18"/>
        </w:rPr>
        <w:t>.</w:t>
      </w:r>
    </w:p>
    <w:p w:rsidR="001D08CA" w:rsidRDefault="001D08CA" w:rsidP="001D08CA">
      <w:pPr>
        <w:spacing w:line="360" w:lineRule="auto"/>
        <w:jc w:val="both"/>
        <w:rPr>
          <w:rFonts w:ascii="Arial" w:hAnsi="Arial" w:cs="Arial"/>
          <w:b/>
          <w:sz w:val="2"/>
          <w:szCs w:val="18"/>
          <w:u w:val="single"/>
        </w:rPr>
      </w:pPr>
      <w:r w:rsidRPr="00FE130A">
        <w:rPr>
          <w:rFonts w:ascii="Arial" w:hAnsi="Arial" w:cs="Arial"/>
          <w:sz w:val="18"/>
          <w:szCs w:val="24"/>
          <w:u w:val="single"/>
        </w:rPr>
        <w:t>Historická budova Jihočeského muzea v Českých Budějovicích (Dukelská 1, 370 01 České Budějovice)</w:t>
      </w:r>
    </w:p>
    <w:p w:rsidR="001D08CA" w:rsidRPr="00BA1E64" w:rsidRDefault="001D08CA" w:rsidP="001D08CA">
      <w:pPr>
        <w:spacing w:line="360" w:lineRule="auto"/>
        <w:jc w:val="both"/>
        <w:rPr>
          <w:rFonts w:ascii="Arial" w:hAnsi="Arial" w:cs="Arial"/>
          <w:b/>
          <w:sz w:val="2"/>
          <w:szCs w:val="18"/>
          <w:u w:val="single"/>
        </w:rPr>
      </w:pPr>
    </w:p>
    <w:p w:rsidR="001D08CA" w:rsidRDefault="000B247C" w:rsidP="000B247C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0B247C">
        <w:rPr>
          <w:rFonts w:ascii="Arial" w:hAnsi="Arial" w:cs="Arial"/>
          <w:b/>
          <w:sz w:val="18"/>
          <w:szCs w:val="18"/>
        </w:rPr>
        <w:t>Tradiční velikonoční výstava tentokrát přibližuje pestrý svět jarních her a zvyků. Prožijte radostné okamžiky s oblíbenými aktivitami, jako jsou káča, cvrnkání kuliček nebo hra čára. Dále představujeme velikonoční zvyky nebo symboly prostřednictvím unikátních předmětů z našich sbírek a připra</w:t>
      </w:r>
      <w:r>
        <w:rPr>
          <w:rFonts w:ascii="Arial" w:hAnsi="Arial" w:cs="Arial"/>
          <w:b/>
          <w:sz w:val="18"/>
          <w:szCs w:val="18"/>
        </w:rPr>
        <w:t xml:space="preserve">ven je také doprovodný program. </w:t>
      </w:r>
      <w:r w:rsidRPr="000B247C">
        <w:rPr>
          <w:rFonts w:ascii="Arial" w:hAnsi="Arial" w:cs="Arial"/>
          <w:b/>
          <w:sz w:val="18"/>
          <w:szCs w:val="18"/>
        </w:rPr>
        <w:t>Výstava se koná pod záštitou náměstka hejtmana Jihočeského kraje Pavla Hrocha.</w:t>
      </w:r>
    </w:p>
    <w:p w:rsidR="000B247C" w:rsidRDefault="000B247C" w:rsidP="000B247C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0B247C">
        <w:rPr>
          <w:rFonts w:ascii="Arial" w:hAnsi="Arial" w:cs="Arial"/>
          <w:sz w:val="18"/>
          <w:szCs w:val="18"/>
        </w:rPr>
        <w:t>S příchodem jara ožívala nejen příroda, ale i společenský život našich předků, především dětí. V dobách minulých se venkovská i městská mládež scházela k provozování nejrůznějších her, jejichž přirozeným hřištěm byly venkovní prostory. Právě Velikonoce svou hravou povahou k takovým aktivitám lákaly. Spousta lidí dodnes ráda vzpomíná, jak se hraje čára, cvrnkají kuličky, nebo jak se o Velikonocích ťuká s vejci.</w:t>
      </w:r>
    </w:p>
    <w:p w:rsidR="000B247C" w:rsidRDefault="000B247C" w:rsidP="000B247C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0B247C">
        <w:rPr>
          <w:rFonts w:ascii="Arial" w:hAnsi="Arial" w:cs="Arial"/>
          <w:sz w:val="18"/>
          <w:szCs w:val="18"/>
        </w:rPr>
        <w:t>Hry si můžete v rámci naší výstavy nejen vyzkoušet, ale dozvíte se i další souvislosti a zajímavosti. Věděli jste například, že honění káči je lidstvu známou kratochvílí už více než 5000 let nebo že zvyk schovávání vajec zajíčkem byl v minulosti rozšířen i v okolí Českých Budějovic?</w:t>
      </w:r>
    </w:p>
    <w:p w:rsidR="000B247C" w:rsidRDefault="000B247C" w:rsidP="000B247C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0B247C">
        <w:rPr>
          <w:rFonts w:ascii="Arial" w:hAnsi="Arial" w:cs="Arial"/>
          <w:sz w:val="18"/>
          <w:szCs w:val="18"/>
        </w:rPr>
        <w:t xml:space="preserve">V rámci výstavy představujeme také zvyky typické pro jižní Čechy, ale i ostatní regiony. Zatímco loni jsme přiblížili např. zvyk z Rakovnicka - věšení preclíků o liščí neděli, letos prostřednictvím prostorového </w:t>
      </w:r>
      <w:proofErr w:type="spellStart"/>
      <w:r w:rsidRPr="000B247C">
        <w:rPr>
          <w:rFonts w:ascii="Arial" w:hAnsi="Arial" w:cs="Arial"/>
          <w:sz w:val="18"/>
          <w:szCs w:val="18"/>
        </w:rPr>
        <w:t>diorámatu</w:t>
      </w:r>
      <w:proofErr w:type="spellEnd"/>
      <w:r w:rsidRPr="000B247C">
        <w:rPr>
          <w:rFonts w:ascii="Arial" w:hAnsi="Arial" w:cs="Arial"/>
          <w:sz w:val="18"/>
          <w:szCs w:val="18"/>
        </w:rPr>
        <w:t xml:space="preserve"> ukážeme živý zvyk udržovaný přibližně ve třiceti vesnicích východních Čech - vodění jidáše. Jedná se o obchůzku s maskovanou postavou na Bílou sobotu, při které jsou účastníci v jednotlivých domech obdarováni za službu předchozího řehtání.</w:t>
      </w:r>
    </w:p>
    <w:p w:rsidR="000B247C" w:rsidRPr="000B247C" w:rsidRDefault="000B247C" w:rsidP="000B247C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0B247C">
        <w:rPr>
          <w:rFonts w:ascii="Arial" w:hAnsi="Arial" w:cs="Arial"/>
          <w:sz w:val="18"/>
          <w:szCs w:val="18"/>
        </w:rPr>
        <w:t>Na své si samozřejmě přijdou i milovníci pokladů z našich sbírek. Těšit se můžete na typické jihočeské kraslice nazývané straky, tradiční kynuté pečivo, řehtačky, klapačky a předměty spojené s křesťanským příběhem velikonočních svát</w:t>
      </w:r>
      <w:r>
        <w:rPr>
          <w:rFonts w:ascii="Arial" w:hAnsi="Arial" w:cs="Arial"/>
          <w:sz w:val="18"/>
          <w:szCs w:val="18"/>
        </w:rPr>
        <w:t>ků.</w:t>
      </w:r>
    </w:p>
    <w:p w:rsidR="000B247C" w:rsidRPr="000B247C" w:rsidRDefault="000B247C" w:rsidP="000B247C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0B247C">
        <w:rPr>
          <w:rFonts w:ascii="Arial" w:hAnsi="Arial" w:cs="Arial"/>
          <w:sz w:val="18"/>
          <w:szCs w:val="18"/>
        </w:rPr>
        <w:t>Výstavu doprovázejí také ukázky lidových technik a řemesel, zdobení kraslic různými způsoby, příprava velikonočního pečiva, předení velkopátečních nitek, které mají svému majiteli zaručit ochranu a štěstí nebo otlouká</w:t>
      </w:r>
      <w:r>
        <w:rPr>
          <w:rFonts w:ascii="Arial" w:hAnsi="Arial" w:cs="Arial"/>
          <w:sz w:val="18"/>
          <w:szCs w:val="18"/>
        </w:rPr>
        <w:t>ní píšťalek a pletení pomlázek.</w:t>
      </w:r>
    </w:p>
    <w:p w:rsidR="000B247C" w:rsidRDefault="000B247C" w:rsidP="000B247C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0B247C">
        <w:rPr>
          <w:rFonts w:ascii="Arial" w:hAnsi="Arial" w:cs="Arial"/>
          <w:sz w:val="18"/>
          <w:szCs w:val="18"/>
        </w:rPr>
        <w:t xml:space="preserve">Součástí výstavy je i vzdělávací program pro školy, který lze objednat prostřednictvím </w:t>
      </w:r>
      <w:hyperlink r:id="rId7" w:history="1">
        <w:r w:rsidRPr="007B12B0">
          <w:rPr>
            <w:rStyle w:val="Hypertextovodkaz"/>
            <w:rFonts w:ascii="Arial" w:hAnsi="Arial" w:cs="Arial"/>
            <w:sz w:val="18"/>
            <w:szCs w:val="18"/>
          </w:rPr>
          <w:t>online formuláře</w:t>
        </w:r>
      </w:hyperlink>
      <w:r w:rsidRPr="000B247C">
        <w:rPr>
          <w:rFonts w:ascii="Arial" w:hAnsi="Arial" w:cs="Arial"/>
          <w:sz w:val="18"/>
          <w:szCs w:val="18"/>
        </w:rPr>
        <w:t xml:space="preserve"> nebo pište na e-mailovou adresu faktor@muzeumcb.cz, příp. volejte na tel. číslo 391 001</w:t>
      </w:r>
      <w:r>
        <w:rPr>
          <w:rFonts w:ascii="Arial" w:hAnsi="Arial" w:cs="Arial"/>
          <w:sz w:val="18"/>
          <w:szCs w:val="18"/>
        </w:rPr>
        <w:t> </w:t>
      </w:r>
      <w:r w:rsidRPr="000B247C">
        <w:rPr>
          <w:rFonts w:ascii="Arial" w:hAnsi="Arial" w:cs="Arial"/>
          <w:sz w:val="18"/>
          <w:szCs w:val="18"/>
        </w:rPr>
        <w:t>528.</w:t>
      </w:r>
      <w:bookmarkStart w:id="0" w:name="_GoBack"/>
      <w:bookmarkEnd w:id="0"/>
    </w:p>
    <w:p w:rsidR="000A28F2" w:rsidRPr="000A28F2" w:rsidRDefault="000A28F2" w:rsidP="000B247C">
      <w:pPr>
        <w:spacing w:line="360" w:lineRule="auto"/>
        <w:jc w:val="both"/>
        <w:rPr>
          <w:rFonts w:ascii="Arial" w:hAnsi="Arial" w:cs="Arial"/>
          <w:b/>
          <w:sz w:val="2"/>
          <w:szCs w:val="18"/>
        </w:rPr>
      </w:pPr>
    </w:p>
    <w:p w:rsidR="000B247C" w:rsidRPr="000B247C" w:rsidRDefault="000B247C" w:rsidP="000B247C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0B247C">
        <w:rPr>
          <w:rFonts w:ascii="Arial" w:hAnsi="Arial" w:cs="Arial"/>
          <w:b/>
          <w:sz w:val="18"/>
          <w:szCs w:val="18"/>
        </w:rPr>
        <w:t>DOPROVODNÝ PROGRAM</w:t>
      </w:r>
      <w:r w:rsidR="00225105">
        <w:rPr>
          <w:rFonts w:ascii="Arial" w:hAnsi="Arial" w:cs="Arial"/>
          <w:b/>
          <w:sz w:val="18"/>
          <w:szCs w:val="18"/>
        </w:rPr>
        <w:t xml:space="preserve"> – </w:t>
      </w:r>
      <w:hyperlink r:id="rId8" w:history="1">
        <w:r w:rsidR="00225105" w:rsidRPr="00225105">
          <w:rPr>
            <w:rStyle w:val="Hypertextovodkaz"/>
            <w:rFonts w:ascii="Arial" w:hAnsi="Arial" w:cs="Arial"/>
            <w:b/>
            <w:sz w:val="18"/>
            <w:szCs w:val="18"/>
          </w:rPr>
          <w:t>leták ke stažení</w:t>
        </w:r>
      </w:hyperlink>
    </w:p>
    <w:p w:rsidR="000B247C" w:rsidRPr="000B247C" w:rsidRDefault="000B247C" w:rsidP="000B247C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0B247C">
        <w:rPr>
          <w:rFonts w:ascii="Arial" w:hAnsi="Arial" w:cs="Arial"/>
          <w:sz w:val="18"/>
          <w:szCs w:val="18"/>
        </w:rPr>
        <w:t>9. 3. (sobota) Ivana Stará – doudlebské straky</w:t>
      </w:r>
    </w:p>
    <w:p w:rsidR="000B247C" w:rsidRPr="000B247C" w:rsidRDefault="000B247C" w:rsidP="000B247C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0B247C">
        <w:rPr>
          <w:rFonts w:ascii="Arial" w:hAnsi="Arial" w:cs="Arial"/>
          <w:sz w:val="18"/>
          <w:szCs w:val="18"/>
        </w:rPr>
        <w:t xml:space="preserve">12. 3. (úterý) Ludmila Dominová – lítavé straky a </w:t>
      </w:r>
      <w:proofErr w:type="spellStart"/>
      <w:r w:rsidRPr="000B247C">
        <w:rPr>
          <w:rFonts w:ascii="Arial" w:hAnsi="Arial" w:cs="Arial"/>
          <w:sz w:val="18"/>
          <w:szCs w:val="18"/>
        </w:rPr>
        <w:t>zlaťátka</w:t>
      </w:r>
      <w:proofErr w:type="spellEnd"/>
    </w:p>
    <w:p w:rsidR="000B247C" w:rsidRPr="000B247C" w:rsidRDefault="000B247C" w:rsidP="000B247C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0B247C">
        <w:rPr>
          <w:rFonts w:ascii="Arial" w:hAnsi="Arial" w:cs="Arial"/>
          <w:sz w:val="18"/>
          <w:szCs w:val="18"/>
        </w:rPr>
        <w:t>14. 3. (čtvrtek) Alena Reindlová – keramika s jarními motivy</w:t>
      </w:r>
    </w:p>
    <w:p w:rsidR="000B247C" w:rsidRPr="000B247C" w:rsidRDefault="000B247C" w:rsidP="000B247C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0B247C">
        <w:rPr>
          <w:rFonts w:ascii="Arial" w:hAnsi="Arial" w:cs="Arial"/>
          <w:sz w:val="18"/>
          <w:szCs w:val="18"/>
        </w:rPr>
        <w:t xml:space="preserve">16. 3. (sobota) Jana Pulcová – velikonoční dekorace </w:t>
      </w:r>
      <w:proofErr w:type="gramStart"/>
      <w:r w:rsidRPr="000B247C">
        <w:rPr>
          <w:rFonts w:ascii="Arial" w:hAnsi="Arial" w:cs="Arial"/>
          <w:sz w:val="18"/>
          <w:szCs w:val="18"/>
        </w:rPr>
        <w:t>ze šustí</w:t>
      </w:r>
      <w:proofErr w:type="gramEnd"/>
      <w:r w:rsidRPr="000B247C">
        <w:rPr>
          <w:rFonts w:ascii="Arial" w:hAnsi="Arial" w:cs="Arial"/>
          <w:sz w:val="18"/>
          <w:szCs w:val="18"/>
        </w:rPr>
        <w:t xml:space="preserve">, Růžena </w:t>
      </w:r>
      <w:proofErr w:type="spellStart"/>
      <w:r w:rsidRPr="000B247C">
        <w:rPr>
          <w:rFonts w:ascii="Arial" w:hAnsi="Arial" w:cs="Arial"/>
          <w:sz w:val="18"/>
          <w:szCs w:val="18"/>
        </w:rPr>
        <w:t>Vinciková</w:t>
      </w:r>
      <w:proofErr w:type="spellEnd"/>
      <w:r w:rsidRPr="000B247C">
        <w:rPr>
          <w:rFonts w:ascii="Arial" w:hAnsi="Arial" w:cs="Arial"/>
          <w:sz w:val="18"/>
          <w:szCs w:val="18"/>
        </w:rPr>
        <w:t xml:space="preserve"> – velikonoční pečivo a kraslice s voskovým reliéfem</w:t>
      </w:r>
    </w:p>
    <w:p w:rsidR="000A28F2" w:rsidRDefault="000A28F2" w:rsidP="000A28F2">
      <w:pPr>
        <w:pStyle w:val="Odstavecseseznamem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0B247C" w:rsidRPr="000A28F2" w:rsidRDefault="000B247C" w:rsidP="000A28F2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0B247C">
        <w:rPr>
          <w:rFonts w:ascii="Arial" w:hAnsi="Arial" w:cs="Arial"/>
          <w:sz w:val="18"/>
          <w:szCs w:val="18"/>
        </w:rPr>
        <w:t xml:space="preserve">19. 3. (úterý) Jitka Sovová – </w:t>
      </w:r>
      <w:proofErr w:type="spellStart"/>
      <w:r w:rsidRPr="000B247C">
        <w:rPr>
          <w:rFonts w:ascii="Arial" w:hAnsi="Arial" w:cs="Arial"/>
          <w:sz w:val="18"/>
          <w:szCs w:val="18"/>
        </w:rPr>
        <w:t>quilling</w:t>
      </w:r>
      <w:proofErr w:type="spellEnd"/>
      <w:r w:rsidRPr="000B247C">
        <w:rPr>
          <w:rFonts w:ascii="Arial" w:hAnsi="Arial" w:cs="Arial"/>
          <w:sz w:val="18"/>
          <w:szCs w:val="18"/>
        </w:rPr>
        <w:t xml:space="preserve"> neboli papírový filigrán, velikonoční vejce trochu jinak</w:t>
      </w:r>
    </w:p>
    <w:p w:rsidR="000B247C" w:rsidRPr="000B247C" w:rsidRDefault="000B247C" w:rsidP="000B247C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0B247C">
        <w:rPr>
          <w:rFonts w:ascii="Arial" w:hAnsi="Arial" w:cs="Arial"/>
          <w:sz w:val="18"/>
          <w:szCs w:val="18"/>
        </w:rPr>
        <w:t>21. 3. (čtvrtek) Andrea Novák-Váchová – kroužkované šperky v jarním kabátku, Václav Holas – píšťalky z proutků</w:t>
      </w:r>
    </w:p>
    <w:p w:rsidR="000B247C" w:rsidRPr="000B247C" w:rsidRDefault="000B247C" w:rsidP="000B247C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0B247C">
        <w:rPr>
          <w:rFonts w:ascii="Arial" w:hAnsi="Arial" w:cs="Arial"/>
          <w:sz w:val="18"/>
          <w:szCs w:val="18"/>
        </w:rPr>
        <w:t xml:space="preserve">23. 3. (sobota) Bohdana Homolková – velikonoční textilní dekorace, Eva </w:t>
      </w:r>
      <w:proofErr w:type="spellStart"/>
      <w:r w:rsidRPr="000B247C">
        <w:rPr>
          <w:rFonts w:ascii="Arial" w:hAnsi="Arial" w:cs="Arial"/>
          <w:sz w:val="18"/>
          <w:szCs w:val="18"/>
        </w:rPr>
        <w:t>Drančáková</w:t>
      </w:r>
      <w:proofErr w:type="spellEnd"/>
      <w:r w:rsidRPr="000B247C">
        <w:rPr>
          <w:rFonts w:ascii="Arial" w:hAnsi="Arial" w:cs="Arial"/>
          <w:sz w:val="18"/>
          <w:szCs w:val="18"/>
        </w:rPr>
        <w:t xml:space="preserve"> – Velikonoce tvořené jehlou (frivolitková krajka)</w:t>
      </w:r>
    </w:p>
    <w:p w:rsidR="000B247C" w:rsidRPr="000B247C" w:rsidRDefault="000B247C" w:rsidP="000B247C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0B247C">
        <w:rPr>
          <w:rFonts w:ascii="Arial" w:hAnsi="Arial" w:cs="Arial"/>
          <w:sz w:val="18"/>
          <w:szCs w:val="18"/>
        </w:rPr>
        <w:t xml:space="preserve">28. 3. (Zelený čtvrtek) Stanislava </w:t>
      </w:r>
      <w:proofErr w:type="spellStart"/>
      <w:r w:rsidRPr="000B247C">
        <w:rPr>
          <w:rFonts w:ascii="Arial" w:hAnsi="Arial" w:cs="Arial"/>
          <w:sz w:val="18"/>
          <w:szCs w:val="18"/>
        </w:rPr>
        <w:t>Martykánová</w:t>
      </w:r>
      <w:proofErr w:type="spellEnd"/>
      <w:r w:rsidRPr="000B247C">
        <w:rPr>
          <w:rFonts w:ascii="Arial" w:hAnsi="Arial" w:cs="Arial"/>
          <w:sz w:val="18"/>
          <w:szCs w:val="18"/>
        </w:rPr>
        <w:t xml:space="preserve"> – velikonoční vejce 100 x jinak</w:t>
      </w:r>
    </w:p>
    <w:p w:rsidR="000B247C" w:rsidRPr="000B247C" w:rsidRDefault="000B247C" w:rsidP="000B247C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0B247C">
        <w:rPr>
          <w:rFonts w:ascii="Arial" w:hAnsi="Arial" w:cs="Arial"/>
          <w:sz w:val="18"/>
          <w:szCs w:val="18"/>
        </w:rPr>
        <w:t xml:space="preserve">29. 3. (Velký pátek) Jitka Scheinpflugová, Jitka Sovová, Dana </w:t>
      </w:r>
      <w:proofErr w:type="gramStart"/>
      <w:r w:rsidRPr="000B247C">
        <w:rPr>
          <w:rFonts w:ascii="Arial" w:hAnsi="Arial" w:cs="Arial"/>
          <w:sz w:val="18"/>
          <w:szCs w:val="18"/>
        </w:rPr>
        <w:t>Vařilová</w:t>
      </w:r>
      <w:proofErr w:type="gramEnd"/>
      <w:r w:rsidRPr="000B247C">
        <w:rPr>
          <w:rFonts w:ascii="Arial" w:hAnsi="Arial" w:cs="Arial"/>
          <w:sz w:val="18"/>
          <w:szCs w:val="18"/>
        </w:rPr>
        <w:t xml:space="preserve"> –</w:t>
      </w:r>
      <w:proofErr w:type="gramStart"/>
      <w:r w:rsidRPr="000B247C">
        <w:rPr>
          <w:rFonts w:ascii="Arial" w:hAnsi="Arial" w:cs="Arial"/>
          <w:sz w:val="18"/>
          <w:szCs w:val="18"/>
        </w:rPr>
        <w:t>velkopáteční</w:t>
      </w:r>
      <w:proofErr w:type="gramEnd"/>
      <w:r w:rsidRPr="000B247C">
        <w:rPr>
          <w:rFonts w:ascii="Arial" w:hAnsi="Arial" w:cs="Arial"/>
          <w:sz w:val="18"/>
          <w:szCs w:val="18"/>
        </w:rPr>
        <w:t xml:space="preserve"> nitky, Hana </w:t>
      </w:r>
      <w:proofErr w:type="spellStart"/>
      <w:r w:rsidRPr="000B247C">
        <w:rPr>
          <w:rFonts w:ascii="Arial" w:hAnsi="Arial" w:cs="Arial"/>
          <w:sz w:val="18"/>
          <w:szCs w:val="18"/>
        </w:rPr>
        <w:t>Křelinová</w:t>
      </w:r>
      <w:proofErr w:type="spellEnd"/>
      <w:r w:rsidRPr="000B247C">
        <w:rPr>
          <w:rFonts w:ascii="Arial" w:hAnsi="Arial" w:cs="Arial"/>
          <w:sz w:val="18"/>
          <w:szCs w:val="18"/>
        </w:rPr>
        <w:t xml:space="preserve"> – pečení, Martin Bach – pletení pomlázek</w:t>
      </w:r>
    </w:p>
    <w:p w:rsidR="000B247C" w:rsidRDefault="000B247C" w:rsidP="001D08CA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1D08CA" w:rsidRDefault="001D08CA" w:rsidP="000B247C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07587B">
        <w:rPr>
          <w:rFonts w:ascii="Arial" w:hAnsi="Arial" w:cs="Arial"/>
          <w:b/>
          <w:sz w:val="18"/>
          <w:szCs w:val="18"/>
        </w:rPr>
        <w:t>Tiskový kontakt</w:t>
      </w:r>
    </w:p>
    <w:p w:rsidR="000B247C" w:rsidRPr="000B247C" w:rsidRDefault="000B247C" w:rsidP="000B247C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18"/>
          <w:szCs w:val="18"/>
          <w:u w:val="single"/>
        </w:rPr>
      </w:pPr>
      <w:r w:rsidRPr="000B247C">
        <w:rPr>
          <w:rFonts w:ascii="Arial" w:hAnsi="Arial" w:cs="Arial"/>
          <w:sz w:val="18"/>
          <w:szCs w:val="18"/>
          <w:u w:val="single"/>
        </w:rPr>
        <w:t>Mgr. Václav Holas</w:t>
      </w:r>
      <w:r>
        <w:rPr>
          <w:rFonts w:ascii="Arial" w:hAnsi="Arial" w:cs="Arial"/>
          <w:sz w:val="18"/>
          <w:szCs w:val="18"/>
        </w:rPr>
        <w:t xml:space="preserve"> – etnograf Jihočeského muzea a garant výstavy (tel.: 724 106 956 / 391 001 533 / e-mail: </w:t>
      </w:r>
      <w:hyperlink r:id="rId9" w:history="1">
        <w:r w:rsidRPr="00DF42C8">
          <w:rPr>
            <w:rStyle w:val="Hypertextovodkaz"/>
            <w:rFonts w:ascii="Arial" w:hAnsi="Arial" w:cs="Arial"/>
            <w:sz w:val="18"/>
            <w:szCs w:val="18"/>
          </w:rPr>
          <w:t>holas@muzeumcb.cz</w:t>
        </w:r>
      </w:hyperlink>
      <w:r>
        <w:rPr>
          <w:rFonts w:ascii="Arial" w:hAnsi="Arial" w:cs="Arial"/>
          <w:sz w:val="18"/>
          <w:szCs w:val="18"/>
        </w:rPr>
        <w:t>)</w:t>
      </w:r>
    </w:p>
    <w:p w:rsidR="000B247C" w:rsidRPr="000B247C" w:rsidRDefault="000B247C" w:rsidP="000B247C">
      <w:pPr>
        <w:pStyle w:val="Odstavecseseznamem"/>
        <w:spacing w:line="360" w:lineRule="auto"/>
        <w:jc w:val="both"/>
        <w:rPr>
          <w:rFonts w:ascii="Arial" w:hAnsi="Arial" w:cs="Arial"/>
          <w:sz w:val="18"/>
          <w:szCs w:val="18"/>
          <w:u w:val="single"/>
        </w:rPr>
      </w:pPr>
    </w:p>
    <w:p w:rsidR="001D08CA" w:rsidRPr="0007587B" w:rsidRDefault="001D08CA" w:rsidP="001D08CA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  <w:u w:val="single"/>
        </w:rPr>
        <w:t>Mgr. Tomáš Svoboda</w:t>
      </w:r>
      <w:r w:rsidRPr="0007587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– </w:t>
      </w:r>
      <w:r w:rsidRPr="0007587B">
        <w:rPr>
          <w:rFonts w:ascii="Arial" w:hAnsi="Arial" w:cs="Arial"/>
          <w:sz w:val="18"/>
          <w:szCs w:val="18"/>
        </w:rPr>
        <w:t xml:space="preserve">Programové a propagační oddělení Jihočeského muzea (tel.: 775 543 575 / </w:t>
      </w:r>
    </w:p>
    <w:p w:rsidR="000B247C" w:rsidRDefault="001D08CA" w:rsidP="000B247C">
      <w:pPr>
        <w:spacing w:line="360" w:lineRule="auto"/>
        <w:ind w:left="709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</w:rPr>
        <w:t xml:space="preserve">391 001 519 / e-mail: </w:t>
      </w:r>
      <w:hyperlink r:id="rId10" w:history="1">
        <w:r w:rsidRPr="0007587B">
          <w:rPr>
            <w:rStyle w:val="Hypertextovodkaz"/>
            <w:rFonts w:ascii="Arial" w:hAnsi="Arial" w:cs="Arial"/>
            <w:sz w:val="18"/>
            <w:szCs w:val="18"/>
          </w:rPr>
          <w:t>marketing@muzeumcb.cz</w:t>
        </w:r>
      </w:hyperlink>
      <w:r w:rsidRPr="0007587B">
        <w:rPr>
          <w:rFonts w:ascii="Arial" w:hAnsi="Arial" w:cs="Arial"/>
          <w:sz w:val="18"/>
          <w:szCs w:val="18"/>
        </w:rPr>
        <w:t>)</w:t>
      </w:r>
    </w:p>
    <w:p w:rsidR="000B247C" w:rsidRPr="000B247C" w:rsidRDefault="000B247C" w:rsidP="000B247C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8"/>
          <w:szCs w:val="18"/>
        </w:rPr>
      </w:pPr>
      <w:r w:rsidRPr="000B247C">
        <w:rPr>
          <w:rFonts w:ascii="Arial" w:hAnsi="Arial" w:cs="Arial"/>
          <w:sz w:val="18"/>
          <w:szCs w:val="18"/>
          <w:u w:val="single"/>
        </w:rPr>
        <w:t>Mgr. Lukáš Faktor</w:t>
      </w:r>
      <w:r>
        <w:rPr>
          <w:rFonts w:ascii="Arial" w:hAnsi="Arial" w:cs="Arial"/>
          <w:sz w:val="18"/>
          <w:szCs w:val="18"/>
        </w:rPr>
        <w:t xml:space="preserve"> – Edukační oddělení Jihočeského muzea (tel.: </w:t>
      </w:r>
      <w:r w:rsidRPr="000B247C">
        <w:rPr>
          <w:rFonts w:ascii="Arial" w:hAnsi="Arial" w:cs="Arial"/>
          <w:sz w:val="18"/>
          <w:szCs w:val="18"/>
        </w:rPr>
        <w:t>727 822</w:t>
      </w:r>
      <w:r>
        <w:rPr>
          <w:rFonts w:ascii="Arial" w:hAnsi="Arial" w:cs="Arial"/>
          <w:sz w:val="18"/>
          <w:szCs w:val="18"/>
        </w:rPr>
        <w:t> </w:t>
      </w:r>
      <w:r w:rsidRPr="000B247C">
        <w:rPr>
          <w:rFonts w:ascii="Arial" w:hAnsi="Arial" w:cs="Arial"/>
          <w:sz w:val="18"/>
          <w:szCs w:val="18"/>
        </w:rPr>
        <w:t>573</w:t>
      </w:r>
      <w:r>
        <w:rPr>
          <w:rFonts w:ascii="Arial" w:hAnsi="Arial" w:cs="Arial"/>
          <w:sz w:val="18"/>
          <w:szCs w:val="18"/>
        </w:rPr>
        <w:t xml:space="preserve"> / </w:t>
      </w:r>
      <w:r w:rsidRPr="000B247C">
        <w:rPr>
          <w:rFonts w:ascii="Arial" w:hAnsi="Arial" w:cs="Arial"/>
          <w:sz w:val="18"/>
          <w:szCs w:val="18"/>
        </w:rPr>
        <w:t>391 001</w:t>
      </w:r>
      <w:r>
        <w:rPr>
          <w:rFonts w:ascii="Arial" w:hAnsi="Arial" w:cs="Arial"/>
          <w:sz w:val="18"/>
          <w:szCs w:val="18"/>
        </w:rPr>
        <w:t> </w:t>
      </w:r>
      <w:r w:rsidRPr="000B247C">
        <w:rPr>
          <w:rFonts w:ascii="Arial" w:hAnsi="Arial" w:cs="Arial"/>
          <w:sz w:val="18"/>
          <w:szCs w:val="18"/>
        </w:rPr>
        <w:t>528</w:t>
      </w:r>
      <w:r>
        <w:rPr>
          <w:rFonts w:ascii="Arial" w:hAnsi="Arial" w:cs="Arial"/>
          <w:sz w:val="18"/>
          <w:szCs w:val="18"/>
        </w:rPr>
        <w:t xml:space="preserve"> / e-mail: </w:t>
      </w:r>
      <w:hyperlink r:id="rId11" w:history="1">
        <w:r w:rsidRPr="00DF42C8">
          <w:rPr>
            <w:rStyle w:val="Hypertextovodkaz"/>
            <w:rFonts w:ascii="Arial" w:hAnsi="Arial" w:cs="Arial"/>
            <w:sz w:val="18"/>
            <w:szCs w:val="18"/>
          </w:rPr>
          <w:t>faktor@muzeumcb.cz</w:t>
        </w:r>
      </w:hyperlink>
      <w:r>
        <w:rPr>
          <w:rFonts w:ascii="Arial" w:hAnsi="Arial" w:cs="Arial"/>
          <w:sz w:val="18"/>
          <w:szCs w:val="18"/>
        </w:rPr>
        <w:t xml:space="preserve">) </w:t>
      </w:r>
    </w:p>
    <w:p w:rsidR="000B247C" w:rsidRDefault="000B247C" w:rsidP="001D08CA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1D08CA" w:rsidRPr="0007587B" w:rsidRDefault="001D08CA" w:rsidP="001D08CA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07587B">
        <w:rPr>
          <w:rFonts w:ascii="Arial" w:hAnsi="Arial" w:cs="Arial"/>
          <w:b/>
          <w:sz w:val="18"/>
          <w:szCs w:val="18"/>
        </w:rPr>
        <w:t>Odkazy</w:t>
      </w:r>
    </w:p>
    <w:p w:rsidR="005D63FA" w:rsidRPr="000B247C" w:rsidRDefault="001D08CA" w:rsidP="000B247C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18"/>
          <w:szCs w:val="18"/>
        </w:rPr>
      </w:pPr>
      <w:r w:rsidRPr="000B247C">
        <w:rPr>
          <w:rFonts w:ascii="Arial" w:hAnsi="Arial" w:cs="Arial"/>
          <w:sz w:val="18"/>
          <w:szCs w:val="18"/>
        </w:rPr>
        <w:t xml:space="preserve">Web Jihočeského muzea: </w:t>
      </w:r>
      <w:hyperlink r:id="rId12" w:history="1">
        <w:r w:rsidR="000B247C" w:rsidRPr="00DF42C8">
          <w:rPr>
            <w:rStyle w:val="Hypertextovodkaz"/>
            <w:rFonts w:ascii="Arial" w:hAnsi="Arial" w:cs="Arial"/>
            <w:sz w:val="18"/>
            <w:szCs w:val="18"/>
          </w:rPr>
          <w:t>https://www.muzeumcb.cz/program/vystavy/velikonocni-hry.html</w:t>
        </w:r>
      </w:hyperlink>
    </w:p>
    <w:sectPr w:rsidR="005D63FA" w:rsidRPr="000B247C" w:rsidSect="00770F77">
      <w:headerReference w:type="default" r:id="rId13"/>
      <w:footerReference w:type="default" r:id="rId14"/>
      <w:pgSz w:w="11906" w:h="16838"/>
      <w:pgMar w:top="142" w:right="991" w:bottom="284" w:left="1134" w:header="1191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33F9" w:rsidRDefault="00225105">
      <w:pPr>
        <w:spacing w:after="0" w:line="240" w:lineRule="auto"/>
      </w:pPr>
      <w:r>
        <w:separator/>
      </w:r>
    </w:p>
  </w:endnote>
  <w:endnote w:type="continuationSeparator" w:id="0">
    <w:p w:rsidR="005E33F9" w:rsidRDefault="002251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F77" w:rsidRDefault="001D08CA">
    <w:pPr>
      <w:pStyle w:val="Zpat"/>
    </w:pP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6AE2F127" wp14:editId="1F4A4AA0">
          <wp:simplePos x="0" y="0"/>
          <wp:positionH relativeFrom="page">
            <wp:align>center</wp:align>
          </wp:positionH>
          <wp:positionV relativeFrom="paragraph">
            <wp:posOffset>36195</wp:posOffset>
          </wp:positionV>
          <wp:extent cx="1344977" cy="590550"/>
          <wp:effectExtent l="0" t="0" r="7620" b="0"/>
          <wp:wrapTight wrapText="bothSides">
            <wp:wrapPolygon edited="0">
              <wp:start x="0" y="0"/>
              <wp:lineTo x="0" y="20903"/>
              <wp:lineTo x="21416" y="20903"/>
              <wp:lineTo x="21416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jihocesky kraj-barevn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4977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33F9" w:rsidRDefault="00225105">
      <w:pPr>
        <w:spacing w:after="0" w:line="240" w:lineRule="auto"/>
      </w:pPr>
      <w:r>
        <w:separator/>
      </w:r>
    </w:p>
  </w:footnote>
  <w:footnote w:type="continuationSeparator" w:id="0">
    <w:p w:rsidR="005E33F9" w:rsidRDefault="002251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8CD" w:rsidRDefault="001D08CA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DD835CC" wp14:editId="6A94D602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071888"/>
    <w:multiLevelType w:val="hybridMultilevel"/>
    <w:tmpl w:val="A080C5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6E6C22"/>
    <w:multiLevelType w:val="hybridMultilevel"/>
    <w:tmpl w:val="D37601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70483F"/>
    <w:multiLevelType w:val="hybridMultilevel"/>
    <w:tmpl w:val="B880AB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8CA"/>
    <w:rsid w:val="000A28F2"/>
    <w:rsid w:val="000B247C"/>
    <w:rsid w:val="001D08CA"/>
    <w:rsid w:val="00225105"/>
    <w:rsid w:val="002E3938"/>
    <w:rsid w:val="003C0A8F"/>
    <w:rsid w:val="005D63FA"/>
    <w:rsid w:val="005E33F9"/>
    <w:rsid w:val="007B12B0"/>
    <w:rsid w:val="00B26F3C"/>
    <w:rsid w:val="00DE6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242A1"/>
  <w15:chartTrackingRefBased/>
  <w15:docId w15:val="{36B922D2-BB71-4835-8A81-209D1001E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D08CA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D08CA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D08CA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1D08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D08CA"/>
  </w:style>
  <w:style w:type="paragraph" w:styleId="Zpat">
    <w:name w:val="footer"/>
    <w:basedOn w:val="Normln"/>
    <w:link w:val="ZpatChar"/>
    <w:uiPriority w:val="99"/>
    <w:unhideWhenUsed/>
    <w:rsid w:val="001D08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D08CA"/>
  </w:style>
  <w:style w:type="character" w:styleId="Sledovanodkaz">
    <w:name w:val="FollowedHyperlink"/>
    <w:basedOn w:val="Standardnpsmoodstavce"/>
    <w:uiPriority w:val="99"/>
    <w:semiHidden/>
    <w:unhideWhenUsed/>
    <w:rsid w:val="0022510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uzeumcb.cz/files/files/Letak(7).jpg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muzeumcb.cz/vzdelavani/aktualni-nabidka/velikonocni-edukacni-program-2024.html" TargetMode="External"/><Relationship Id="rId12" Type="http://schemas.openxmlformats.org/officeDocument/2006/relationships/hyperlink" Target="https://www.muzeumcb.cz/program/vystavy/velikonocni-hry.htm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faktor@muzeumcb.cz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marketing@muzeumcb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holas@muzeumcb.cz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1046</TotalTime>
  <Pages>2</Pages>
  <Words>623</Words>
  <Characters>3679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8</cp:revision>
  <dcterms:created xsi:type="dcterms:W3CDTF">2024-02-22T15:11:00Z</dcterms:created>
  <dcterms:modified xsi:type="dcterms:W3CDTF">2024-02-23T10:14:00Z</dcterms:modified>
</cp:coreProperties>
</file>